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47" w:rsidRPr="006B160D" w:rsidRDefault="00221047" w:rsidP="008B1A56">
      <w:pPr>
        <w:spacing w:after="0" w:line="240" w:lineRule="auto"/>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Đề </w:t>
      </w:r>
      <w:r w:rsidRPr="006B160D">
        <w:rPr>
          <w:rFonts w:ascii="Times New Roman" w:hAnsi="Times New Roman" w:cs="Times New Roman"/>
          <w:b/>
          <w:sz w:val="32"/>
          <w:szCs w:val="32"/>
        </w:rPr>
        <w:t>xuất thể chế hóa việc triể</w:t>
      </w:r>
      <w:r>
        <w:rPr>
          <w:rFonts w:ascii="Times New Roman" w:hAnsi="Times New Roman" w:cs="Times New Roman"/>
          <w:b/>
          <w:sz w:val="32"/>
          <w:szCs w:val="32"/>
        </w:rPr>
        <w:t xml:space="preserve">n khai </w:t>
      </w:r>
      <w:r w:rsidR="00B70F46">
        <w:rPr>
          <w:rFonts w:ascii="Times New Roman" w:hAnsi="Times New Roman" w:cs="Times New Roman"/>
          <w:b/>
          <w:sz w:val="32"/>
          <w:szCs w:val="32"/>
        </w:rPr>
        <w:t xml:space="preserve">áp dụng BAT </w:t>
      </w:r>
      <w:r w:rsidRPr="006B160D">
        <w:rPr>
          <w:rFonts w:ascii="Times New Roman" w:hAnsi="Times New Roman" w:cs="Times New Roman"/>
          <w:b/>
          <w:sz w:val="32"/>
          <w:szCs w:val="32"/>
        </w:rPr>
        <w:t>tại Việt Nam</w:t>
      </w:r>
    </w:p>
    <w:p w:rsidR="00221047" w:rsidRPr="00F224C4" w:rsidRDefault="00221047" w:rsidP="008B1A56">
      <w:pPr>
        <w:spacing w:after="0" w:line="240" w:lineRule="auto"/>
        <w:jc w:val="right"/>
        <w:rPr>
          <w:rFonts w:ascii="Times New Roman" w:hAnsi="Times New Roman" w:cs="Times New Roman"/>
          <w:b/>
          <w:i/>
          <w:sz w:val="24"/>
          <w:szCs w:val="24"/>
        </w:rPr>
      </w:pPr>
      <w:r w:rsidRPr="00F224C4">
        <w:rPr>
          <w:rFonts w:ascii="Times New Roman" w:hAnsi="Times New Roman" w:cs="Times New Roman"/>
          <w:b/>
          <w:i/>
          <w:sz w:val="24"/>
          <w:szCs w:val="24"/>
        </w:rPr>
        <w:t>Lê Minh Đức</w:t>
      </w:r>
    </w:p>
    <w:p w:rsidR="00221047" w:rsidRPr="00F224C4" w:rsidRDefault="00221047" w:rsidP="008B1A56">
      <w:pPr>
        <w:spacing w:after="0" w:line="240" w:lineRule="auto"/>
        <w:jc w:val="right"/>
        <w:rPr>
          <w:rFonts w:ascii="Times New Roman" w:hAnsi="Times New Roman" w:cs="Times New Roman"/>
          <w:i/>
          <w:sz w:val="24"/>
          <w:szCs w:val="24"/>
        </w:rPr>
      </w:pPr>
      <w:r w:rsidRPr="00F224C4">
        <w:rPr>
          <w:rFonts w:ascii="Times New Roman" w:hAnsi="Times New Roman" w:cs="Times New Roman"/>
          <w:i/>
          <w:sz w:val="24"/>
          <w:szCs w:val="24"/>
        </w:rPr>
        <w:t>Chuyên gia tư vấn độc lập</w:t>
      </w:r>
    </w:p>
    <w:p w:rsidR="00221047" w:rsidRPr="008B1A56" w:rsidRDefault="00221047" w:rsidP="008B1A56">
      <w:pPr>
        <w:spacing w:after="0" w:line="240" w:lineRule="auto"/>
        <w:ind w:firstLine="720"/>
        <w:jc w:val="both"/>
        <w:rPr>
          <w:rFonts w:ascii="Times New Roman" w:hAnsi="Times New Roman" w:cs="Times New Roman"/>
          <w:sz w:val="24"/>
          <w:szCs w:val="24"/>
        </w:rPr>
      </w:pPr>
      <w:r w:rsidRPr="00F224C4">
        <w:rPr>
          <w:rFonts w:ascii="Times New Roman" w:hAnsi="Times New Roman" w:cs="Times New Roman"/>
          <w:color w:val="222222"/>
          <w:sz w:val="24"/>
          <w:szCs w:val="24"/>
          <w:shd w:val="clear" w:color="auto" w:fill="FFFFFF"/>
        </w:rPr>
        <w:t xml:space="preserve">Mới đây, Bộ TN&amp;MT đã ban hành Dự thảo Nghị định thi hành Luật BVMT năm 2020 “Áp dụng kỹ thuật hiện có tốt nhất” (BAT). </w:t>
      </w:r>
      <w:r w:rsidRPr="00F224C4">
        <w:rPr>
          <w:rStyle w:val="Emphasis"/>
          <w:rFonts w:ascii="Times New Roman" w:hAnsi="Times New Roman" w:cs="Times New Roman"/>
          <w:bCs/>
          <w:color w:val="212529"/>
          <w:sz w:val="24"/>
          <w:szCs w:val="24"/>
          <w:shd w:val="clear" w:color="auto" w:fill="FFFFFF"/>
        </w:rPr>
        <w:t>Để cùng trao đổi, thảo luận, đóng góp vào việc hoàn thiện Nghị định</w:t>
      </w:r>
      <w:r w:rsidRPr="00F224C4">
        <w:rPr>
          <w:rFonts w:ascii="Times New Roman" w:hAnsi="Times New Roman" w:cs="Times New Roman"/>
          <w:i/>
          <w:color w:val="222222"/>
          <w:sz w:val="24"/>
          <w:szCs w:val="24"/>
          <w:shd w:val="clear" w:color="auto" w:fill="FFFFFF"/>
        </w:rPr>
        <w:t>,</w:t>
      </w:r>
      <w:r w:rsidRPr="00F224C4">
        <w:rPr>
          <w:rFonts w:ascii="Times New Roman" w:hAnsi="Times New Roman" w:cs="Times New Roman"/>
          <w:color w:val="222222"/>
          <w:sz w:val="24"/>
          <w:szCs w:val="24"/>
          <w:shd w:val="clear" w:color="auto" w:fill="FFFFFF"/>
        </w:rPr>
        <w:t xml:space="preserve"> bài viết sẽ phân tích thực tế áp dụng BAT tại các nước và một số đề xuất </w:t>
      </w:r>
      <w:r w:rsidRPr="00F224C4">
        <w:rPr>
          <w:rFonts w:ascii="Times New Roman" w:hAnsi="Times New Roman" w:cs="Times New Roman"/>
          <w:sz w:val="24"/>
          <w:szCs w:val="24"/>
        </w:rPr>
        <w:t xml:space="preserve">thể chế hóa việc triển khai áp </w:t>
      </w:r>
      <w:r>
        <w:rPr>
          <w:rFonts w:ascii="Times New Roman" w:hAnsi="Times New Roman" w:cs="Times New Roman"/>
          <w:sz w:val="24"/>
          <w:szCs w:val="24"/>
        </w:rPr>
        <w:t xml:space="preserve">dụng </w:t>
      </w:r>
      <w:r w:rsidRPr="00F224C4">
        <w:rPr>
          <w:rFonts w:ascii="Times New Roman" w:hAnsi="Times New Roman" w:cs="Times New Roman"/>
          <w:sz w:val="24"/>
          <w:szCs w:val="24"/>
        </w:rPr>
        <w:t>tại Việt Nam trong thời gian tới.</w:t>
      </w:r>
    </w:p>
    <w:p w:rsidR="00221047" w:rsidRPr="006D7694" w:rsidRDefault="00221047" w:rsidP="008B1A56">
      <w:pPr>
        <w:pStyle w:val="ListParagraph"/>
        <w:spacing w:after="0" w:line="240" w:lineRule="auto"/>
        <w:jc w:val="both"/>
        <w:rPr>
          <w:rFonts w:ascii="Times New Roman" w:hAnsi="Times New Roman" w:cs="Times New Roman"/>
          <w:b/>
          <w:sz w:val="24"/>
          <w:szCs w:val="24"/>
        </w:rPr>
      </w:pPr>
      <w:r w:rsidRPr="006D7694">
        <w:rPr>
          <w:rFonts w:ascii="Times New Roman" w:hAnsi="Times New Roman" w:cs="Times New Roman"/>
          <w:b/>
          <w:sz w:val="24"/>
          <w:szCs w:val="24"/>
        </w:rPr>
        <w:t xml:space="preserve">Thực tế áp </w:t>
      </w:r>
      <w:proofErr w:type="gramStart"/>
      <w:r w:rsidRPr="006D7694">
        <w:rPr>
          <w:rFonts w:ascii="Times New Roman" w:hAnsi="Times New Roman" w:cs="Times New Roman"/>
          <w:b/>
          <w:sz w:val="24"/>
          <w:szCs w:val="24"/>
        </w:rPr>
        <w:t>dụng  BAT</w:t>
      </w:r>
      <w:proofErr w:type="gramEnd"/>
      <w:r w:rsidRPr="006D7694">
        <w:rPr>
          <w:rFonts w:ascii="Times New Roman" w:hAnsi="Times New Roman" w:cs="Times New Roman"/>
          <w:b/>
          <w:sz w:val="24"/>
          <w:szCs w:val="24"/>
        </w:rPr>
        <w:t xml:space="preserve"> tại các nước</w:t>
      </w:r>
    </w:p>
    <w:p w:rsidR="00221047" w:rsidRDefault="00221047" w:rsidP="008B1A56">
      <w:pPr>
        <w:spacing w:after="0" w:line="240" w:lineRule="auto"/>
        <w:ind w:firstLine="720"/>
        <w:jc w:val="both"/>
        <w:rPr>
          <w:rFonts w:ascii="Times New Roman" w:hAnsi="Times New Roman" w:cs="Times New Roman"/>
          <w:sz w:val="24"/>
          <w:szCs w:val="24"/>
        </w:rPr>
      </w:pPr>
      <w:r w:rsidRPr="004C0F11">
        <w:rPr>
          <w:rFonts w:ascii="Times New Roman" w:hAnsi="Times New Roman" w:cs="Times New Roman"/>
          <w:sz w:val="24"/>
          <w:szCs w:val="24"/>
        </w:rPr>
        <w:t>Hệ thống luật BVMT các nước hiện nay có xu hướng chuyển đổi sang cách tiếp cận tổng hợp dựa trên công nghệ (</w:t>
      </w:r>
      <w:r w:rsidRPr="00793B54">
        <w:rPr>
          <w:rFonts w:ascii="Times New Roman" w:hAnsi="Times New Roman" w:cs="Times New Roman"/>
          <w:i/>
          <w:sz w:val="24"/>
          <w:szCs w:val="24"/>
        </w:rPr>
        <w:t>Integrated approach</w:t>
      </w:r>
      <w:r w:rsidRPr="004C0F11">
        <w:rPr>
          <w:rFonts w:ascii="Times New Roman" w:hAnsi="Times New Roman" w:cs="Times New Roman"/>
          <w:sz w:val="24"/>
          <w:szCs w:val="24"/>
        </w:rPr>
        <w:t xml:space="preserve">) </w:t>
      </w:r>
      <w:r>
        <w:rPr>
          <w:rFonts w:ascii="Times New Roman" w:hAnsi="Times New Roman" w:cs="Times New Roman"/>
          <w:sz w:val="24"/>
          <w:szCs w:val="24"/>
        </w:rPr>
        <w:t>trong</w:t>
      </w:r>
      <w:r w:rsidRPr="004C0F11">
        <w:rPr>
          <w:rFonts w:ascii="Times New Roman" w:hAnsi="Times New Roman" w:cs="Times New Roman"/>
          <w:sz w:val="24"/>
          <w:szCs w:val="24"/>
        </w:rPr>
        <w:t xml:space="preserve"> phòng ngừa và kiểm soát </w:t>
      </w:r>
      <w:r>
        <w:rPr>
          <w:rFonts w:ascii="Times New Roman" w:hAnsi="Times New Roman" w:cs="Times New Roman"/>
          <w:sz w:val="24"/>
          <w:szCs w:val="24"/>
        </w:rPr>
        <w:t>xả</w:t>
      </w:r>
      <w:r w:rsidRPr="004C0F11">
        <w:rPr>
          <w:rFonts w:ascii="Times New Roman" w:hAnsi="Times New Roman" w:cs="Times New Roman"/>
          <w:sz w:val="24"/>
          <w:szCs w:val="24"/>
        </w:rPr>
        <w:t xml:space="preserve"> thải ra không khí, nướ</w:t>
      </w:r>
      <w:r>
        <w:rPr>
          <w:rFonts w:ascii="Times New Roman" w:hAnsi="Times New Roman" w:cs="Times New Roman"/>
          <w:sz w:val="24"/>
          <w:szCs w:val="24"/>
        </w:rPr>
        <w:t>c</w:t>
      </w:r>
      <w:r w:rsidRPr="004C0F11">
        <w:rPr>
          <w:rFonts w:ascii="Times New Roman" w:hAnsi="Times New Roman" w:cs="Times New Roman"/>
          <w:sz w:val="24"/>
          <w:szCs w:val="24"/>
        </w:rPr>
        <w:t xml:space="preserve"> và đất, cũng như sử dụng hiệu quả năng lượng và nguyên liệu</w:t>
      </w:r>
      <w:r w:rsidR="00CA7272">
        <w:rPr>
          <w:rFonts w:ascii="Times New Roman" w:hAnsi="Times New Roman" w:cs="Times New Roman"/>
          <w:sz w:val="24"/>
          <w:szCs w:val="24"/>
        </w:rPr>
        <w:t>, quản lý rủi ro và</w:t>
      </w:r>
      <w:r w:rsidRPr="004C0F11">
        <w:rPr>
          <w:rFonts w:ascii="Times New Roman" w:hAnsi="Times New Roman" w:cs="Times New Roman"/>
          <w:sz w:val="24"/>
          <w:szCs w:val="24"/>
        </w:rPr>
        <w:t xml:space="preserve"> phòng ngừa sự cố môi trường</w:t>
      </w:r>
      <w:r>
        <w:rPr>
          <w:rFonts w:ascii="Times New Roman" w:hAnsi="Times New Roman" w:cs="Times New Roman"/>
          <w:sz w:val="24"/>
          <w:szCs w:val="24"/>
        </w:rPr>
        <w:t>. Theo đó, tách các quy định về phát thải công nghiệp từ các bộ luật khác nhau trước đây tập trung về một mối để áp dụng BAT.</w:t>
      </w:r>
    </w:p>
    <w:p w:rsidR="00221047" w:rsidRDefault="00221047" w:rsidP="008B1A56">
      <w:pPr>
        <w:spacing w:after="0" w:line="240" w:lineRule="auto"/>
        <w:ind w:firstLine="720"/>
        <w:jc w:val="both"/>
        <w:rPr>
          <w:rFonts w:ascii="Times New Roman" w:hAnsi="Times New Roman" w:cs="Times New Roman"/>
          <w:sz w:val="24"/>
          <w:szCs w:val="24"/>
        </w:rPr>
      </w:pPr>
      <w:r w:rsidRPr="004C0F11">
        <w:rPr>
          <w:rFonts w:ascii="Times New Roman" w:hAnsi="Times New Roman" w:cs="Times New Roman"/>
          <w:sz w:val="24"/>
          <w:szCs w:val="24"/>
        </w:rPr>
        <w:t xml:space="preserve">Chỉ thị phát thải công nghiệp (IED) </w:t>
      </w:r>
      <w:r>
        <w:rPr>
          <w:rFonts w:ascii="Times New Roman" w:hAnsi="Times New Roman" w:cs="Times New Roman"/>
          <w:sz w:val="24"/>
          <w:szCs w:val="24"/>
        </w:rPr>
        <w:t xml:space="preserve">năm 2010 </w:t>
      </w:r>
      <w:r w:rsidRPr="004C0F11">
        <w:rPr>
          <w:rFonts w:ascii="Times New Roman" w:hAnsi="Times New Roman" w:cs="Times New Roman"/>
          <w:sz w:val="24"/>
          <w:szCs w:val="24"/>
        </w:rPr>
        <w:t xml:space="preserve">của Châu Âu là bộ luật </w:t>
      </w:r>
      <w:r>
        <w:rPr>
          <w:rFonts w:ascii="Times New Roman" w:hAnsi="Times New Roman" w:cs="Times New Roman"/>
          <w:sz w:val="24"/>
          <w:szCs w:val="24"/>
        </w:rPr>
        <w:t xml:space="preserve">được dành riêng cho phát thải công nghiệp, </w:t>
      </w:r>
      <w:r w:rsidRPr="004C0F11">
        <w:rPr>
          <w:rFonts w:ascii="Times New Roman" w:hAnsi="Times New Roman" w:cs="Times New Roman"/>
          <w:sz w:val="24"/>
          <w:szCs w:val="24"/>
        </w:rPr>
        <w:t>tổng hợp từ nhiều bộ luật khác như khí thải, nước thải và chất thải rắn có xuất sứ từ công nghiệp. Hàn Quốc có Đạo luật về Kiểm soát tổng hợp các cơ sở gây ô nhiễm, còn gọi là Đạo luậ</w:t>
      </w:r>
      <w:r>
        <w:rPr>
          <w:rFonts w:ascii="Times New Roman" w:hAnsi="Times New Roman" w:cs="Times New Roman"/>
          <w:sz w:val="24"/>
          <w:szCs w:val="24"/>
        </w:rPr>
        <w:t>t I</w:t>
      </w:r>
      <w:r w:rsidRPr="004C0F11">
        <w:rPr>
          <w:rFonts w:ascii="Times New Roman" w:hAnsi="Times New Roman" w:cs="Times New Roman"/>
          <w:sz w:val="24"/>
          <w:szCs w:val="24"/>
        </w:rPr>
        <w:t>C</w:t>
      </w:r>
      <w:r>
        <w:rPr>
          <w:rFonts w:ascii="Times New Roman" w:hAnsi="Times New Roman" w:cs="Times New Roman"/>
          <w:sz w:val="24"/>
          <w:szCs w:val="24"/>
        </w:rPr>
        <w:t>PDF</w:t>
      </w:r>
      <w:r w:rsidRPr="004C0F11">
        <w:rPr>
          <w:rFonts w:ascii="Times New Roman" w:hAnsi="Times New Roman" w:cs="Times New Roman"/>
          <w:sz w:val="24"/>
          <w:szCs w:val="24"/>
        </w:rPr>
        <w:t xml:space="preserve"> (2015) </w:t>
      </w:r>
      <w:r>
        <w:rPr>
          <w:rFonts w:ascii="Times New Roman" w:hAnsi="Times New Roman" w:cs="Times New Roman"/>
          <w:sz w:val="24"/>
          <w:szCs w:val="24"/>
        </w:rPr>
        <w:t xml:space="preserve">thay thế cho các Bộ luật trước đó như </w:t>
      </w:r>
      <w:r w:rsidRPr="004C0F11">
        <w:rPr>
          <w:rFonts w:ascii="Times New Roman" w:hAnsi="Times New Roman" w:cs="Times New Roman"/>
          <w:sz w:val="24"/>
          <w:szCs w:val="24"/>
        </w:rPr>
        <w:t>Đạo luật Bảo tồn không khí sạch (</w:t>
      </w:r>
      <w:r w:rsidRPr="00005327">
        <w:rPr>
          <w:rFonts w:ascii="Times New Roman" w:hAnsi="Times New Roman" w:cs="Times New Roman"/>
          <w:i/>
          <w:sz w:val="24"/>
          <w:szCs w:val="24"/>
        </w:rPr>
        <w:t>Cleanre Air Conservation Act, CAA, 1990</w:t>
      </w:r>
      <w:r w:rsidRPr="004C0F11">
        <w:rPr>
          <w:rFonts w:ascii="Times New Roman" w:hAnsi="Times New Roman" w:cs="Times New Roman"/>
          <w:sz w:val="24"/>
          <w:szCs w:val="24"/>
        </w:rPr>
        <w:t>), Đạo luật Bảo tồn chất lượng nước và hệ sinh thái dưới nước (</w:t>
      </w:r>
      <w:r w:rsidRPr="00005327">
        <w:rPr>
          <w:rFonts w:ascii="Times New Roman" w:hAnsi="Times New Roman" w:cs="Times New Roman"/>
          <w:i/>
          <w:sz w:val="24"/>
          <w:szCs w:val="24"/>
        </w:rPr>
        <w:t>Water Quality and Aquatic Ecosystem Conservation Act, CWA, 1990</w:t>
      </w:r>
      <w:r w:rsidRPr="004C0F11">
        <w:rPr>
          <w:rFonts w:ascii="Times New Roman" w:hAnsi="Times New Roman" w:cs="Times New Roman"/>
          <w:sz w:val="24"/>
          <w:szCs w:val="24"/>
        </w:rPr>
        <w:t>).</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AA7CBF" wp14:editId="6D80A48B">
                <wp:simplePos x="0" y="0"/>
                <wp:positionH relativeFrom="column">
                  <wp:posOffset>1724025</wp:posOffset>
                </wp:positionH>
                <wp:positionV relativeFrom="paragraph">
                  <wp:posOffset>440055</wp:posOffset>
                </wp:positionV>
                <wp:extent cx="2286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35.75pt;margin-top:34.65pt;width:1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gI0AEAAP4DAAAOAAAAZHJzL2Uyb0RvYy54bWysU02P0zAQvSPxHyzfadIeVquo6WrVBS4I&#10;KhZ+gNcZN5b8pbFpkn/P2EmziEVIoL1MYnvezHvP4/3daA27AEbtXcu3m5ozcNJ32p1b/v3bh3e3&#10;nMUkXCeMd9DyCSK/O7x9sx9CAzvfe9MBMiriYjOElvcphaaqouzBirjxARwdKo9WJFriuepQDFTd&#10;mmpX1zfV4LEL6CXESLsP8yE/lPpKgUxflIqQmGk5cUslYolPOVaHvWjOKEKv5UJD/AcLK7Sjpmup&#10;B5EE+4H6RSmrJfroVdpIbyuvlJZQNJCabf2bmsdeBChayJwYVpvi65WVny8nZLqjuyN7nLB0R48J&#10;hT73id0j+oEdvXPko0dGKeTXEGJDsKM74bKK4YRZ/KjQ5i/JYmPxeFo9hjExSZu73e1NTa3k9ah6&#10;xgWM6SN4y/JPy+PCYyWwLRaLy6eYqDMBr4Dc1Lgck9DmvetYmgIpEVlA5ky5+bzK3Ge25S9NBmbs&#10;V1DkAvGbe5T5g6NBdhE0OUJKcGm7VqLsDFPamBVYF3J/BS75GQplNv8FvCJKZ+/SCrbaefxT9zRe&#10;Kas5/+rArDtb8OS7qdxjsYaGrHi1PIg8xb+uC/z52R5+AgAA//8DAFBLAwQUAAYACAAAACEAcWrx&#10;gdwAAAAJAQAADwAAAGRycy9kb3ducmV2LnhtbEyPwU7DMAyG70i8Q2QkbiztJjpWmk6IiQuXwZg4&#10;e63XVDRO1WRr4ekx4gBH//70+3OxnlynzjSE1rOBdJaAIq583XJjYP/2dHMHKkTkGjvPZOCTAqzL&#10;y4sC89qP/ErnXWyUlHDI0YCNsc+1DpUlh2Hme2LZHf3gMMo4NLoecJRy1+l5kmTaYctywWJPj5aq&#10;j93JGViFFxuDfafNcZtm2y9sNs/70Zjrq+nhHlSkKf7B8KMv6lCK08GfuA6qMzBfpreCGshWC1AC&#10;LJKlBIffQJeF/v9B+Q0AAP//AwBQSwECLQAUAAYACAAAACEAtoM4kv4AAADhAQAAEwAAAAAAAAAA&#10;AAAAAAAAAAAAW0NvbnRlbnRfVHlwZXNdLnhtbFBLAQItABQABgAIAAAAIQA4/SH/1gAAAJQBAAAL&#10;AAAAAAAAAAAAAAAAAC8BAABfcmVscy8ucmVsc1BLAQItABQABgAIAAAAIQAH3TgI0AEAAP4DAAAO&#10;AAAAAAAAAAAAAAAAAC4CAABkcnMvZTJvRG9jLnhtbFBLAQItABQABgAIAAAAIQBxavGB3AAAAAkB&#10;AAAPAAAAAAAAAAAAAAAAACoEAABkcnMvZG93bnJldi54bWxQSwUGAAAAAAQABADzAAAAMwU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B355DC1" wp14:editId="495ABFA8">
                <wp:simplePos x="0" y="0"/>
                <wp:positionH relativeFrom="column">
                  <wp:posOffset>-266700</wp:posOffset>
                </wp:positionH>
                <wp:positionV relativeFrom="paragraph">
                  <wp:posOffset>440055</wp:posOffset>
                </wp:positionV>
                <wp:extent cx="200025" cy="9525"/>
                <wp:effectExtent l="0" t="76200" r="9525" b="104775"/>
                <wp:wrapNone/>
                <wp:docPr id="9" name="Straight Arrow Connector 9"/>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21pt;margin-top:34.65pt;width:15.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l/0gEAAP8DAAAOAAAAZHJzL2Uyb0RvYy54bWysU9uO0zAQfUfiHyy/06SVFtGq6Qp1gRcE&#10;Fbt8gNexG0u+aTw0yd8zdtIsAoTEal8mdsZn5pzj8f52cJZdFCQTfMPXq5oz5WVojT83/PvDxzfv&#10;OEsofCts8Krho0r89vD61b6PO7UJXbCtAkZFfNr1seEdYtxVVZKdciKtQlSekjqAE0hbOFctiJ6q&#10;O1tt6vpt1QdoIwSpUqK/d1OSH0p9rZXEr1onhcw2nLhhiVDiY47VYS92ZxCxM3KmIZ7BwgnjqelS&#10;6k6gYD/A/FHKGQkhBY0rGVwVtDZSFQ2kZl3/pua+E1EVLWROiotN6eXKyi+XEzDTNnzLmReOruge&#10;QZhzh+w9QOjZMXhPNgZg2+xWH9OOQEd/gnmX4gmy9EGDy18SxYbi8Lg4rAZkkn7SldWbG84kpbY3&#10;tKIa1RM0QsJPKjiWFw1PM5OFwrp4LC6fE07AKyD3tT5HFMZ+8C3DMZIWkSXMTXK+yvQnwmWFo1UT&#10;9pvSZANRnHqUAVRHC+wiaHSElMrjeqlEpzNMG2sXYF3I/RM4n89QVYbzf8ALonQOHhewMz7A37rj&#10;cKWsp/NXBybd2YLH0I7lKos1NGXlQuYXkcf4132BP73bw08AAAD//wMAUEsDBBQABgAIAAAAIQB8&#10;Hr7O3wAAAAkBAAAPAAAAZHJzL2Rvd25yZXYueG1sTI/BTsMwEETvSPyDtUjcUjsFQptmUyEqLlwK&#10;peLsJts4aryOYrcJfD3mBMfRjGbeFOvJduJCg28dI6QzBYK4cnXLDcL+4yVZgPBBc607x4TwRR7W&#10;5fVVofPajfxOl11oRCxhn2sEE0KfS+krQ1b7meuJo3d0g9UhyqGR9aDHWG47OVcqk1a3HBeM7unZ&#10;UHXanS3C0r+Z4M0nbY7bNNt+62bzuh8Rb2+mpxWIQFP4C8MvfkSHMjId3JlrLzqE5H4evwSEbHkH&#10;IgaSVD2AOCA8qgXIspD/H5Q/AAAA//8DAFBLAQItABQABgAIAAAAIQC2gziS/gAAAOEBAAATAAAA&#10;AAAAAAAAAAAAAAAAAABbQ29udGVudF9UeXBlc10ueG1sUEsBAi0AFAAGAAgAAAAhADj9If/WAAAA&#10;lAEAAAsAAAAAAAAAAAAAAAAALwEAAF9yZWxzLy5yZWxzUEsBAi0AFAAGAAgAAAAhAJ6JWX/SAQAA&#10;/wMAAA4AAAAAAAAAAAAAAAAALgIAAGRycy9lMm9Eb2MueG1sUEsBAi0AFAAGAAgAAAAhAHwevs7f&#10;AAAACQEAAA8AAAAAAAAAAAAAAAAALAQAAGRycy9kb3ducmV2LnhtbFBLBQYAAAAABAAEAPMAAAA4&#10;BQ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9776454" wp14:editId="3450AB41">
                <wp:simplePos x="0" y="0"/>
                <wp:positionH relativeFrom="column">
                  <wp:posOffset>3400425</wp:posOffset>
                </wp:positionH>
                <wp:positionV relativeFrom="paragraph">
                  <wp:posOffset>278130</wp:posOffset>
                </wp:positionV>
                <wp:extent cx="228600" cy="9525"/>
                <wp:effectExtent l="0" t="76200" r="19050" b="104775"/>
                <wp:wrapNone/>
                <wp:docPr id="8" name="Straight Arrow Connector 8"/>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67.75pt;margin-top:21.9pt;width:18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e2QEAAAkEAAAOAAAAZHJzL2Uyb0RvYy54bWysU02P0zAQvSPxHyzfadJKuypR0xXqAhcE&#10;FQvcvY7dWPKXxkPT/HvGThoQICRWe7Fsj9+beW/Gu7uLs+ysIJngW75e1ZwpL0Nn/KnlX7+8e7Xl&#10;LKHwnbDBq5aPKvG7/csXuyE2ahP6YDsFjEh8aobY8h4xNlWVZK+cSKsQlaegDuAE0hFOVQdiIHZn&#10;q01d31ZDgC5CkColur2fgnxf+LVWEj9pnRQy23KqDcsKZX3Ma7XfieYEIvZGzmWIJ1ThhPGUdKG6&#10;FyjYdzB/UDkjIaSgcSWDq4LWRqqigdSs69/UPPQiqqKFzElxsSk9H638eD4CM13LqVFeOGrRA4Iw&#10;px7ZG4AwsEPwnmwMwLbZrSGmhkAHf4T5lOIRsvSLBse0NfEbDUIxg+SxS/F6XLxWF2SSLjeb7W1N&#10;HZEUen2zucnc1USSySIkfK+CY3nT8jTXtBQzJRDnDwkn4BWQwdbnFYWxb33HcIykSmQxc5Icr7KQ&#10;qfSyw9GqCftZaTKESpxylFFUBwvsLGiIhJTK43photcZpo21C7Au6v8JnN9nqCpj+j/gBVEyB48L&#10;2Bkf4G/Z8XItWU/vrw5MurMFj6EbS1OLNTRvpSHz38gD/eu5wH/+4P0PAAAA//8DAFBLAwQUAAYA&#10;CAAAACEA7GC1o90AAAAJAQAADwAAAGRycy9kb3ducmV2LnhtbEyPTU7DMBCF90jcwRokdtQpwW2V&#10;xqlCBQiJFYEDuPE0iRqPo9ht0tszrGA5bz69n3w3u15ccAydJw3LRQICqfa2o0bD99frwwZEiIas&#10;6T2hhisG2BW3N7nJrJ/oEy9VbASbUMiMhjbGIZMy1C06ExZ+QOLf0Y/ORD7HRtrRTGzuevmYJCvp&#10;TEec0JoB9y3Wp+rsNJQb+UGn634dqvd6Zftpfnkrn7W+v5vLLYiIc/yD4bc+V4eCOx38mWwQvQaV&#10;KsWohqeUJzCg1ksWDiyoFGSRy/8Lih8AAAD//wMAUEsBAi0AFAAGAAgAAAAhALaDOJL+AAAA4QEA&#10;ABMAAAAAAAAAAAAAAAAAAAAAAFtDb250ZW50X1R5cGVzXS54bWxQSwECLQAUAAYACAAAACEAOP0h&#10;/9YAAACUAQAACwAAAAAAAAAAAAAAAAAvAQAAX3JlbHMvLnJlbHNQSwECLQAUAAYACAAAACEA1DU/&#10;ntkBAAAJBAAADgAAAAAAAAAAAAAAAAAuAgAAZHJzL2Uyb0RvYy54bWxQSwECLQAUAAYACAAAACEA&#10;7GC1o90AAAAJAQAADwAAAAAAAAAAAAAAAAAzBAAAZHJzL2Rvd25yZXYueG1sUEsFBgAAAAAEAAQA&#10;8wAAAD0FAAAAAA==&#10;" strokecolor="#4579b8 [3044]">
                <v:stroke endarrow="open"/>
              </v:shape>
            </w:pict>
          </mc:Fallback>
        </mc:AlternateContent>
      </w:r>
      <w:r>
        <w:rPr>
          <w:rFonts w:ascii="Times New Roman" w:hAnsi="Times New Roman" w:cs="Times New Roman"/>
          <w:sz w:val="24"/>
          <w:szCs w:val="24"/>
        </w:rPr>
        <w:t>Các bước đi cơ bản “áp dụng BAT” tại các nước được mô tả trong các tài liệu tổng hợp của OECD gồm 4 bước chính: (1) Thu thập thông tin      (2) Đánh giá các kỹ thuật và dữ liệu                         (3) Hồ sơ tham chiếu BAT         (4) giấy phép môi trường tích hợp.</w:t>
      </w:r>
    </w:p>
    <w:p w:rsidR="00FC628F"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một số bài viết trước đã đề cập đến 2 bước đi đầu tiên </w:t>
      </w:r>
      <w:proofErr w:type="gramStart"/>
      <w:r w:rsidRPr="009705C8">
        <w:rPr>
          <w:rFonts w:ascii="Times New Roman" w:hAnsi="Times New Roman" w:cs="Times New Roman"/>
          <w:i/>
          <w:sz w:val="24"/>
          <w:szCs w:val="24"/>
        </w:rPr>
        <w:t>thu</w:t>
      </w:r>
      <w:proofErr w:type="gramEnd"/>
      <w:r w:rsidRPr="009705C8">
        <w:rPr>
          <w:rFonts w:ascii="Times New Roman" w:hAnsi="Times New Roman" w:cs="Times New Roman"/>
          <w:i/>
          <w:sz w:val="24"/>
          <w:szCs w:val="24"/>
        </w:rPr>
        <w:t xml:space="preserve"> thập thông tin</w:t>
      </w:r>
      <w:r>
        <w:rPr>
          <w:rFonts w:ascii="Times New Roman" w:hAnsi="Times New Roman" w:cs="Times New Roman"/>
          <w:sz w:val="24"/>
          <w:szCs w:val="24"/>
        </w:rPr>
        <w:t xml:space="preserve"> và </w:t>
      </w:r>
      <w:r w:rsidRPr="009705C8">
        <w:rPr>
          <w:rFonts w:ascii="Times New Roman" w:hAnsi="Times New Roman" w:cs="Times New Roman"/>
          <w:i/>
          <w:sz w:val="24"/>
          <w:szCs w:val="24"/>
        </w:rPr>
        <w:t xml:space="preserve">đánh giá kỹ thuật và </w:t>
      </w:r>
      <w:r>
        <w:rPr>
          <w:rFonts w:ascii="Times New Roman" w:hAnsi="Times New Roman" w:cs="Times New Roman"/>
          <w:i/>
          <w:sz w:val="24"/>
          <w:szCs w:val="24"/>
        </w:rPr>
        <w:t>lựa chọn BAT</w:t>
      </w:r>
      <w:r w:rsidRPr="009705C8">
        <w:rPr>
          <w:rFonts w:ascii="Times New Roman" w:hAnsi="Times New Roman" w:cs="Times New Roman"/>
          <w:i/>
          <w:sz w:val="24"/>
          <w:szCs w:val="24"/>
        </w:rPr>
        <w:t xml:space="preserve">. </w:t>
      </w:r>
      <w:r>
        <w:rPr>
          <w:rFonts w:ascii="Times New Roman" w:hAnsi="Times New Roman" w:cs="Times New Roman"/>
          <w:sz w:val="24"/>
          <w:szCs w:val="24"/>
        </w:rPr>
        <w:t xml:space="preserve">Kết quả cuối cùng 2 bước đầu tiên được tổng hợp vào </w:t>
      </w:r>
      <w:r w:rsidRPr="00BF6CB1">
        <w:rPr>
          <w:rFonts w:ascii="Times New Roman" w:hAnsi="Times New Roman" w:cs="Times New Roman"/>
          <w:sz w:val="24"/>
          <w:szCs w:val="24"/>
        </w:rPr>
        <w:t xml:space="preserve">Tài liệu tham chiếu BAT, gọi tắt </w:t>
      </w:r>
      <w:proofErr w:type="gramStart"/>
      <w:r w:rsidRPr="00BF6CB1">
        <w:rPr>
          <w:rFonts w:ascii="Times New Roman" w:hAnsi="Times New Roman" w:cs="Times New Roman"/>
          <w:sz w:val="24"/>
          <w:szCs w:val="24"/>
        </w:rPr>
        <w:t>BREFs  (</w:t>
      </w:r>
      <w:proofErr w:type="gramEnd"/>
      <w:r w:rsidRPr="00BF6CB1">
        <w:rPr>
          <w:rFonts w:ascii="Times New Roman" w:hAnsi="Times New Roman" w:cs="Times New Roman"/>
          <w:i/>
          <w:sz w:val="24"/>
          <w:szCs w:val="24"/>
        </w:rPr>
        <w:t>BAT Reference Document</w:t>
      </w:r>
      <w:r w:rsidRPr="00BF6CB1">
        <w:rPr>
          <w:rFonts w:ascii="Times New Roman" w:hAnsi="Times New Roman" w:cs="Times New Roman"/>
          <w:sz w:val="24"/>
          <w:szCs w:val="24"/>
        </w:rPr>
        <w:t>)</w:t>
      </w:r>
      <w:r>
        <w:rPr>
          <w:rFonts w:ascii="Times New Roman" w:hAnsi="Times New Roman" w:cs="Times New Roman"/>
          <w:sz w:val="24"/>
          <w:szCs w:val="24"/>
        </w:rPr>
        <w:t>.</w:t>
      </w:r>
      <w:r w:rsidRPr="00BF6CB1">
        <w:rPr>
          <w:rFonts w:ascii="Times New Roman" w:hAnsi="Times New Roman" w:cs="Times New Roman"/>
          <w:sz w:val="24"/>
          <w:szCs w:val="24"/>
        </w:rPr>
        <w:t xml:space="preserve"> </w:t>
      </w:r>
      <w:r w:rsidRPr="00666AA8">
        <w:rPr>
          <w:rFonts w:ascii="Times New Roman" w:hAnsi="Times New Roman" w:cs="Times New Roman"/>
          <w:sz w:val="24"/>
          <w:szCs w:val="24"/>
        </w:rPr>
        <w:t xml:space="preserve">Nhiệm vụ soạn thảo BREF được giao cho cơ quan đầu mối về BAT thuộc nhà nước </w:t>
      </w:r>
      <w:r>
        <w:rPr>
          <w:rFonts w:ascii="Times New Roman" w:hAnsi="Times New Roman" w:cs="Times New Roman"/>
          <w:sz w:val="24"/>
          <w:szCs w:val="24"/>
        </w:rPr>
        <w:t>(</w:t>
      </w:r>
      <w:r w:rsidRPr="001045CE">
        <w:rPr>
          <w:rFonts w:ascii="Times New Roman" w:hAnsi="Times New Roman" w:cs="Times New Roman"/>
          <w:i/>
          <w:sz w:val="24"/>
          <w:szCs w:val="24"/>
        </w:rPr>
        <w:t>Competent Permitting Authority</w:t>
      </w:r>
      <w:r>
        <w:rPr>
          <w:rFonts w:ascii="Times New Roman" w:hAnsi="Times New Roman" w:cs="Times New Roman"/>
          <w:i/>
          <w:sz w:val="24"/>
          <w:szCs w:val="24"/>
        </w:rPr>
        <w:t>-gọi tắt CPA</w:t>
      </w:r>
      <w:r>
        <w:rPr>
          <w:rFonts w:ascii="Times New Roman" w:hAnsi="Times New Roman" w:cs="Times New Roman"/>
          <w:sz w:val="24"/>
          <w:szCs w:val="24"/>
        </w:rPr>
        <w:t xml:space="preserve">) </w:t>
      </w:r>
      <w:r w:rsidRPr="00666AA8">
        <w:rPr>
          <w:rFonts w:ascii="Times New Roman" w:hAnsi="Times New Roman" w:cs="Times New Roman"/>
          <w:sz w:val="24"/>
          <w:szCs w:val="24"/>
        </w:rPr>
        <w:t xml:space="preserve">như ở Châu Âu là </w:t>
      </w:r>
      <w:r>
        <w:rPr>
          <w:rFonts w:ascii="Times New Roman" w:hAnsi="Times New Roman" w:cs="Times New Roman"/>
          <w:sz w:val="24"/>
          <w:szCs w:val="24"/>
        </w:rPr>
        <w:t>Văn phòng IPPC C</w:t>
      </w:r>
      <w:r w:rsidRPr="00666AA8">
        <w:rPr>
          <w:rFonts w:ascii="Times New Roman" w:hAnsi="Times New Roman" w:cs="Times New Roman"/>
          <w:sz w:val="24"/>
          <w:szCs w:val="24"/>
        </w:rPr>
        <w:t>hâu Âu, ở Nga là BAT Burea</w:t>
      </w:r>
      <w:r w:rsidRPr="004916B0">
        <w:rPr>
          <w:rFonts w:ascii="Times New Roman" w:hAnsi="Times New Roman" w:cs="Times New Roman"/>
          <w:sz w:val="24"/>
          <w:szCs w:val="24"/>
        </w:rPr>
        <w:t xml:space="preserve">u. </w:t>
      </w:r>
      <w:r w:rsidRPr="004916B0">
        <w:t xml:space="preserve"> </w:t>
      </w:r>
      <w:r w:rsidRPr="007E7DB3">
        <w:rPr>
          <w:rFonts w:ascii="Times New Roman" w:hAnsi="Times New Roman" w:cs="Times New Roman"/>
          <w:sz w:val="24"/>
          <w:szCs w:val="24"/>
        </w:rPr>
        <w:t xml:space="preserve">BREF chứa đựng nhiều kỹ thuật </w:t>
      </w:r>
      <w:r>
        <w:rPr>
          <w:rFonts w:ascii="Times New Roman" w:hAnsi="Times New Roman" w:cs="Times New Roman"/>
          <w:sz w:val="24"/>
          <w:szCs w:val="24"/>
        </w:rPr>
        <w:t>tốt nhất hiện có gắn với các bước công nghệ và bao hàm nhiều khía cạnh môi trường</w:t>
      </w:r>
      <w:r w:rsidR="00FC628F">
        <w:rPr>
          <w:rFonts w:ascii="Times New Roman" w:hAnsi="Times New Roman" w:cs="Times New Roman"/>
          <w:sz w:val="24"/>
          <w:szCs w:val="24"/>
        </w:rPr>
        <w:t xml:space="preserve"> khác như sử dụng tài nguyên, nguyên </w:t>
      </w:r>
      <w:proofErr w:type="gramStart"/>
      <w:r w:rsidR="00FC628F">
        <w:rPr>
          <w:rFonts w:ascii="Times New Roman" w:hAnsi="Times New Roman" w:cs="Times New Roman"/>
          <w:sz w:val="24"/>
          <w:szCs w:val="24"/>
        </w:rPr>
        <w:t>liệu ,</w:t>
      </w:r>
      <w:proofErr w:type="gramEnd"/>
      <w:r w:rsidR="00FC628F">
        <w:rPr>
          <w:rFonts w:ascii="Times New Roman" w:hAnsi="Times New Roman" w:cs="Times New Roman"/>
          <w:sz w:val="24"/>
          <w:szCs w:val="24"/>
        </w:rPr>
        <w:t xml:space="preserve"> quản lý rủi ro và phòng ngừa sự cố</w:t>
      </w:r>
      <w:r>
        <w:rPr>
          <w:rFonts w:ascii="Times New Roman" w:hAnsi="Times New Roman" w:cs="Times New Roman"/>
          <w:sz w:val="24"/>
          <w:szCs w:val="24"/>
        </w:rPr>
        <w:t xml:space="preserve">. </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kết luật </w:t>
      </w:r>
      <w:proofErr w:type="gramStart"/>
      <w:r>
        <w:rPr>
          <w:rFonts w:ascii="Times New Roman" w:hAnsi="Times New Roman" w:cs="Times New Roman"/>
          <w:sz w:val="24"/>
          <w:szCs w:val="24"/>
        </w:rPr>
        <w:t>BAT ,</w:t>
      </w:r>
      <w:proofErr w:type="gramEnd"/>
      <w:r>
        <w:rPr>
          <w:rFonts w:ascii="Times New Roman" w:hAnsi="Times New Roman" w:cs="Times New Roman"/>
          <w:sz w:val="24"/>
          <w:szCs w:val="24"/>
        </w:rPr>
        <w:t xml:space="preserve"> nhóm công tác kỹ thuật cũng đồng thời xác định </w:t>
      </w:r>
      <w:r w:rsidRPr="00AD4AC1">
        <w:rPr>
          <w:rFonts w:ascii="Times New Roman" w:hAnsi="Times New Roman" w:cs="Times New Roman"/>
          <w:sz w:val="24"/>
          <w:szCs w:val="24"/>
          <w:u w:val="single"/>
        </w:rPr>
        <w:t>BAT-AEL</w:t>
      </w:r>
      <w:r>
        <w:rPr>
          <w:rFonts w:ascii="Times New Roman" w:hAnsi="Times New Roman" w:cs="Times New Roman"/>
          <w:sz w:val="24"/>
          <w:szCs w:val="24"/>
        </w:rPr>
        <w:t xml:space="preserve"> và </w:t>
      </w:r>
      <w:r w:rsidRPr="00AD4AC1">
        <w:rPr>
          <w:rFonts w:ascii="Times New Roman" w:hAnsi="Times New Roman" w:cs="Times New Roman"/>
          <w:sz w:val="24"/>
          <w:szCs w:val="24"/>
          <w:u w:val="single"/>
        </w:rPr>
        <w:t>BAT-AEPL</w:t>
      </w:r>
      <w:r>
        <w:rPr>
          <w:rFonts w:ascii="Times New Roman" w:hAnsi="Times New Roman" w:cs="Times New Roman"/>
          <w:sz w:val="24"/>
          <w:szCs w:val="24"/>
        </w:rPr>
        <w:t>. BAT-AEL (</w:t>
      </w:r>
      <w:r w:rsidRPr="00327541">
        <w:rPr>
          <w:rFonts w:ascii="Times New Roman" w:hAnsi="Times New Roman" w:cs="Times New Roman"/>
          <w:i/>
          <w:sz w:val="24"/>
          <w:szCs w:val="24"/>
        </w:rPr>
        <w:t>BAT-Associated Emission Limit</w:t>
      </w:r>
      <w:r>
        <w:rPr>
          <w:rFonts w:ascii="Times New Roman" w:hAnsi="Times New Roman" w:cs="Times New Roman"/>
          <w:sz w:val="24"/>
          <w:szCs w:val="24"/>
        </w:rPr>
        <w:t xml:space="preserve">) được hiểu là mức phát thải đạt được khi sử dụng BAT. </w:t>
      </w:r>
      <w:proofErr w:type="gramStart"/>
      <w:r>
        <w:rPr>
          <w:rFonts w:ascii="Times New Roman" w:hAnsi="Times New Roman" w:cs="Times New Roman"/>
          <w:sz w:val="24"/>
          <w:szCs w:val="24"/>
        </w:rPr>
        <w:t>BAT-AEPL (</w:t>
      </w:r>
      <w:r>
        <w:rPr>
          <w:rFonts w:ascii="Times New Roman" w:hAnsi="Times New Roman" w:cs="Times New Roman"/>
          <w:i/>
          <w:sz w:val="24"/>
          <w:szCs w:val="24"/>
        </w:rPr>
        <w:t>BAT- Associated E</w:t>
      </w:r>
      <w:r w:rsidRPr="000B22EF">
        <w:rPr>
          <w:rFonts w:ascii="Times New Roman" w:hAnsi="Times New Roman" w:cs="Times New Roman"/>
          <w:i/>
          <w:sz w:val="24"/>
          <w:szCs w:val="24"/>
        </w:rPr>
        <w:t>nvironmental Performance Level)</w:t>
      </w:r>
      <w:r>
        <w:rPr>
          <w:rFonts w:ascii="Times New Roman" w:hAnsi="Times New Roman" w:cs="Times New Roman"/>
          <w:sz w:val="24"/>
          <w:szCs w:val="24"/>
        </w:rPr>
        <w:t xml:space="preserve"> là thông số công nghệ của cơ sở/nhà máy đang vận hành, thể hiện sự vượt trội (well performance) trong giảm thiểu phát thải và kiểm soát ô nhiễm, sử dụng hiệu quả tài nguyên và năng lượng.</w:t>
      </w:r>
      <w:proofErr w:type="gramEnd"/>
      <w:r>
        <w:rPr>
          <w:rFonts w:ascii="Times New Roman" w:hAnsi="Times New Roman" w:cs="Times New Roman"/>
          <w:sz w:val="24"/>
          <w:szCs w:val="24"/>
        </w:rPr>
        <w:t xml:space="preserve"> </w:t>
      </w:r>
    </w:p>
    <w:p w:rsidR="00221047" w:rsidRPr="008B1A56" w:rsidRDefault="00221047" w:rsidP="008B1A5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Từ các giá trị BAT-AEL và BAT-AEPL, Nhà nước xác định ELV (</w:t>
      </w:r>
      <w:r w:rsidRPr="007D3E64">
        <w:rPr>
          <w:rFonts w:ascii="Times New Roman" w:hAnsi="Times New Roman" w:cs="Times New Roman"/>
          <w:i/>
          <w:sz w:val="24"/>
          <w:szCs w:val="24"/>
        </w:rPr>
        <w:t>Emission Limit Value</w:t>
      </w:r>
      <w:r>
        <w:rPr>
          <w:rFonts w:ascii="Times New Roman" w:hAnsi="Times New Roman" w:cs="Times New Roman"/>
          <w:sz w:val="24"/>
          <w:szCs w:val="24"/>
        </w:rPr>
        <w:t>) đưa thành quy định của Luật và điều kiện giấy phép.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ELV được thể hiện dưới dạng hàm lượng chất ô nhiễm trên thể tích, cũng có khi chúng được thể hiện bằng hàm lượng trên khối lượng sản phẩm hoặc trên nguyên liệu sử dụng.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Về nguyên tắc, ELV không được vượt quá giá trị BAT-AEL và BAT-AEPL, chỉ có thể nhỏ hơn hoặc bằng.</w:t>
      </w:r>
      <w:proofErr w:type="gramEnd"/>
      <w:r>
        <w:rPr>
          <w:rFonts w:ascii="Times New Roman" w:hAnsi="Times New Roman" w:cs="Times New Roman"/>
          <w:sz w:val="24"/>
          <w:szCs w:val="24"/>
        </w:rPr>
        <w:t xml:space="preserve"> </w:t>
      </w:r>
      <w:r w:rsidRPr="007B678E">
        <w:rPr>
          <w:rFonts w:ascii="Times New Roman" w:hAnsi="Times New Roman" w:cs="Times New Roman"/>
          <w:sz w:val="24"/>
          <w:szCs w:val="24"/>
        </w:rPr>
        <w:t xml:space="preserve">Trong quy định </w:t>
      </w:r>
      <w:r>
        <w:rPr>
          <w:rFonts w:ascii="Times New Roman" w:hAnsi="Times New Roman" w:cs="Times New Roman"/>
          <w:sz w:val="24"/>
          <w:szCs w:val="24"/>
        </w:rPr>
        <w:t xml:space="preserve">pháp </w:t>
      </w:r>
      <w:r w:rsidRPr="007B678E">
        <w:rPr>
          <w:rFonts w:ascii="Times New Roman" w:hAnsi="Times New Roman" w:cs="Times New Roman"/>
          <w:sz w:val="24"/>
          <w:szCs w:val="24"/>
        </w:rPr>
        <w:t>luật của các nước, không có khái niệm “</w:t>
      </w:r>
      <w:r w:rsidRPr="007B678E">
        <w:rPr>
          <w:rFonts w:ascii="Times New Roman" w:hAnsi="Times New Roman" w:cs="Times New Roman"/>
          <w:i/>
          <w:sz w:val="24"/>
          <w:szCs w:val="24"/>
        </w:rPr>
        <w:t>hướng dẫn kỹ thuật</w:t>
      </w:r>
      <w:r w:rsidRPr="007B678E">
        <w:rPr>
          <w:rFonts w:ascii="Times New Roman" w:hAnsi="Times New Roman" w:cs="Times New Roman"/>
          <w:sz w:val="24"/>
          <w:szCs w:val="24"/>
        </w:rPr>
        <w:t xml:space="preserve"> </w:t>
      </w:r>
      <w:r w:rsidRPr="00453234">
        <w:rPr>
          <w:rFonts w:ascii="Times New Roman" w:hAnsi="Times New Roman" w:cs="Times New Roman"/>
          <w:i/>
          <w:sz w:val="24"/>
          <w:szCs w:val="24"/>
        </w:rPr>
        <w:t>áp dụng BAT</w:t>
      </w:r>
      <w:r>
        <w:rPr>
          <w:rFonts w:ascii="Times New Roman" w:hAnsi="Times New Roman" w:cs="Times New Roman"/>
          <w:sz w:val="24"/>
          <w:szCs w:val="24"/>
        </w:rPr>
        <w:t xml:space="preserve">” vì BAT không phải đối tượng ràng buộc, chỉ có đầu ra của BAT như BAT-AEL và ELV mới nằm trong các quy định.  </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Bước tiếp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đưa trần phát thải ELV vào giấy phép, xây dựng điều kiện và nội dung của giấy phép (như hộp dưới). </w:t>
      </w:r>
      <w:proofErr w:type="gramStart"/>
      <w:r>
        <w:rPr>
          <w:rFonts w:ascii="Times New Roman" w:hAnsi="Times New Roman" w:cs="Times New Roman"/>
          <w:sz w:val="24"/>
          <w:szCs w:val="24"/>
        </w:rPr>
        <w:t>Luật quy định chủ doanh nghiệp có các hoạt động gây ô nhiễm nằm trong phụ lục đính kèm Luật phải xin giấy phép tích hợp ELV dựa trên BAT, đồng nghĩa phải đáp ứng điều kiện giấy phép (như ELV).</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Để đạt được điều đó, doanh nghiệp buộc phải áp dụng BAT hoặc kỹ thuật/công nghệ tương đương.</w:t>
      </w:r>
      <w:proofErr w:type="gramEnd"/>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Hệ thống cấp phép dựa trên BAT (</w:t>
      </w:r>
      <w:r w:rsidRPr="009E34E2">
        <w:rPr>
          <w:rFonts w:ascii="Times New Roman" w:hAnsi="Times New Roman" w:cs="Times New Roman"/>
          <w:i/>
          <w:sz w:val="24"/>
          <w:szCs w:val="24"/>
        </w:rPr>
        <w:t>BAT based Permitting System</w:t>
      </w:r>
      <w:r>
        <w:rPr>
          <w:rFonts w:ascii="Times New Roman" w:hAnsi="Times New Roman" w:cs="Times New Roman"/>
          <w:sz w:val="24"/>
          <w:szCs w:val="24"/>
        </w:rPr>
        <w:t xml:space="preserve">) là cơ sở nền tảng trong quy đinh pháp luật về áp dụng BAT. </w:t>
      </w:r>
      <w:proofErr w:type="gramStart"/>
      <w:r>
        <w:rPr>
          <w:rFonts w:ascii="Times New Roman" w:hAnsi="Times New Roman" w:cs="Times New Roman"/>
          <w:sz w:val="24"/>
          <w:szCs w:val="24"/>
        </w:rPr>
        <w:t>Đây là cách tiếp cận tổng hợp, phòng ngừa và kiểm soát ô nhiễm một cách tổng thể khác với cách giải quyết từng vấn đề môi trường riêng lẻ như trước.</w:t>
      </w:r>
      <w:proofErr w:type="gramEnd"/>
      <w:r>
        <w:rPr>
          <w:rFonts w:ascii="Times New Roman" w:hAnsi="Times New Roman" w:cs="Times New Roman"/>
          <w:sz w:val="24"/>
          <w:szCs w:val="24"/>
        </w:rPr>
        <w:t xml:space="preserve">  Loại giấy phép chứa đựng các điều kiện phát thải dựa trên BAT (ELV) gọi là giấy phép môi trường tích hợp (</w:t>
      </w:r>
      <w:r w:rsidRPr="00FA0699">
        <w:rPr>
          <w:rFonts w:ascii="Times New Roman" w:hAnsi="Times New Roman" w:cs="Times New Roman"/>
          <w:i/>
          <w:sz w:val="24"/>
          <w:szCs w:val="24"/>
        </w:rPr>
        <w:t>Integrated environmental permits</w:t>
      </w:r>
      <w:r>
        <w:rPr>
          <w:rFonts w:ascii="Times New Roman" w:hAnsi="Times New Roman" w:cs="Times New Roman"/>
          <w:sz w:val="24"/>
          <w:szCs w:val="24"/>
        </w:rPr>
        <w:t>).</w:t>
      </w:r>
    </w:p>
    <w:p w:rsidR="00221047" w:rsidRDefault="00221047" w:rsidP="008B1A56">
      <w:pPr>
        <w:spacing w:after="0" w:line="240" w:lineRule="auto"/>
        <w:ind w:firstLine="720"/>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r w:rsidRPr="00B070D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F05A1E" wp14:editId="3EBE039F">
                <wp:simplePos x="0" y="0"/>
                <wp:positionH relativeFrom="column">
                  <wp:align>center</wp:align>
                </wp:positionH>
                <wp:positionV relativeFrom="paragraph">
                  <wp:posOffset>0</wp:posOffset>
                </wp:positionV>
                <wp:extent cx="5765165" cy="448627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4486275"/>
                        </a:xfrm>
                        <a:prstGeom prst="rect">
                          <a:avLst/>
                        </a:prstGeom>
                        <a:solidFill>
                          <a:srgbClr val="FFFFFF"/>
                        </a:solidFill>
                        <a:ln w="9525">
                          <a:solidFill>
                            <a:srgbClr val="000000"/>
                          </a:solidFill>
                          <a:miter lim="800000"/>
                          <a:headEnd/>
                          <a:tailEnd/>
                        </a:ln>
                      </wps:spPr>
                      <wps:txbx>
                        <w:txbxContent>
                          <w:p w:rsidR="00221047" w:rsidRDefault="00221047" w:rsidP="00221047">
                            <w:pPr>
                              <w:pStyle w:val="ListParagraph"/>
                              <w:spacing w:line="200" w:lineRule="exact"/>
                              <w:ind w:left="1080"/>
                              <w:rPr>
                                <w:rFonts w:ascii="Times New Roman" w:eastAsia="Times New Roman" w:hAnsi="Times New Roman"/>
                                <w:b/>
                              </w:rPr>
                            </w:pPr>
                          </w:p>
                          <w:p w:rsidR="00221047" w:rsidRPr="008B1A56" w:rsidRDefault="00221047" w:rsidP="00221047">
                            <w:pPr>
                              <w:pStyle w:val="ListParagraph"/>
                              <w:spacing w:line="200" w:lineRule="exact"/>
                              <w:ind w:left="1080"/>
                              <w:rPr>
                                <w:rFonts w:ascii="Times New Roman" w:eastAsia="Times New Roman" w:hAnsi="Times New Roman"/>
                                <w:b/>
                                <w:sz w:val="20"/>
                                <w:szCs w:val="20"/>
                              </w:rPr>
                            </w:pPr>
                            <w:r w:rsidRPr="008B1A56">
                              <w:rPr>
                                <w:rFonts w:ascii="Times New Roman" w:eastAsia="Times New Roman" w:hAnsi="Times New Roman"/>
                                <w:b/>
                                <w:sz w:val="20"/>
                                <w:szCs w:val="20"/>
                              </w:rPr>
                              <w:t xml:space="preserve">NỘI DUNG GIẤY </w:t>
                            </w:r>
                            <w:proofErr w:type="gramStart"/>
                            <w:r w:rsidRPr="008B1A56">
                              <w:rPr>
                                <w:rFonts w:ascii="Times New Roman" w:eastAsia="Times New Roman" w:hAnsi="Times New Roman"/>
                                <w:b/>
                                <w:sz w:val="20"/>
                                <w:szCs w:val="20"/>
                              </w:rPr>
                              <w:t>PHÉP  (</w:t>
                            </w:r>
                            <w:proofErr w:type="gramEnd"/>
                            <w:r w:rsidRPr="008B1A56">
                              <w:rPr>
                                <w:rFonts w:ascii="Times New Roman" w:eastAsia="Times New Roman" w:hAnsi="Times New Roman"/>
                                <w:b/>
                                <w:sz w:val="20"/>
                                <w:szCs w:val="20"/>
                              </w:rPr>
                              <w:t>PERMIT CONDITION)</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Mô tả cơ sở được cấp phép (The Permitted Installation)</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Các vấn đề vận hành (Operational Matters)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i/>
                                <w:sz w:val="20"/>
                                <w:szCs w:val="20"/>
                              </w:rPr>
                            </w:pPr>
                            <w:r w:rsidRPr="008B1A56">
                              <w:rPr>
                                <w:rFonts w:ascii="Times New Roman" w:eastAsia="Times New Roman" w:hAnsi="Times New Roman"/>
                                <w:i/>
                                <w:sz w:val="20"/>
                                <w:szCs w:val="20"/>
                              </w:rPr>
                              <w:t>Sử dụng nguyên liệu thô và nước (Use of Raw Materials and Water)</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Các kỹ thuật phòng ngừa và kiểm soát ô nhiễm và chất thải (Techniques for Prevention and Control of Emissions and Waste)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Quản lý chất thải (Waste Management)</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Sử dụng năng lượng và hiệu quả (Energy Use and Efficiency)</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i/>
                                <w:sz w:val="20"/>
                                <w:szCs w:val="20"/>
                              </w:rPr>
                            </w:pPr>
                            <w:r w:rsidRPr="008B1A56">
                              <w:rPr>
                                <w:rFonts w:ascii="Times New Roman" w:eastAsia="Times New Roman" w:hAnsi="Times New Roman"/>
                                <w:i/>
                                <w:sz w:val="20"/>
                                <w:szCs w:val="20"/>
                              </w:rPr>
                              <w:t>Tình huống khẩn cấp (Emergency Preparedness)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Hệ thống Quan trắc (Monitoring Systems)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Hủy bỏ và sửa chữa (Decommissioning and Remediation)</w:t>
                            </w:r>
                          </w:p>
                          <w:p w:rsidR="00221047" w:rsidRPr="008B1A56" w:rsidRDefault="00221047" w:rsidP="00221047">
                            <w:pPr>
                              <w:pStyle w:val="ListParagraph"/>
                              <w:numPr>
                                <w:ilvl w:val="0"/>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Giá trị giới hạn phát thải  (Emission Limit Value)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Phát thải vào không khí (Emissions to the Atmosphere)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nước mặt (Discharges to Surface Waters)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cống và nhà máy xử lý nước thải (Discharges to the Sewer or Wastewater Treatment Plant)</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đất Discharges to the Ground</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Ô nhiễm tiếng ồn và tác động khác (Noise Emissions and Other Impacts)</w:t>
                            </w:r>
                          </w:p>
                          <w:p w:rsidR="00221047" w:rsidRPr="008B1A56" w:rsidRDefault="00221047" w:rsidP="00221047">
                            <w:pPr>
                              <w:pStyle w:val="ListParagraph"/>
                              <w:numPr>
                                <w:ilvl w:val="0"/>
                                <w:numId w:val="1"/>
                              </w:numPr>
                              <w:tabs>
                                <w:tab w:val="left" w:pos="1000"/>
                              </w:tabs>
                              <w:spacing w:after="0"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Các điều kiện bên ngoài  (Off-site condition)</w:t>
                            </w:r>
                          </w:p>
                          <w:p w:rsidR="00221047" w:rsidRPr="008B1A56" w:rsidRDefault="00221047" w:rsidP="00221047">
                            <w:pPr>
                              <w:pStyle w:val="ListParagraph"/>
                              <w:numPr>
                                <w:ilvl w:val="0"/>
                                <w:numId w:val="1"/>
                              </w:numPr>
                              <w:tabs>
                                <w:tab w:val="left" w:pos="1000"/>
                              </w:tabs>
                              <w:spacing w:after="0"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Các kế hoạch cải thiện môi trường (Improvement Programme)</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Lưu trữ (Records)</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Báo cáo và thông báo (Reporting and Notifications)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Reporting</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Notifications</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Trả phí môi trường và khác (payment of Environmental Taxes and Charges)</w:t>
                            </w:r>
                          </w:p>
                          <w:p w:rsidR="00221047" w:rsidRPr="008B1A56" w:rsidRDefault="00221047" w:rsidP="008B1A56">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Hiệu lực pháp lý và các điều khoản thay đổi (Validity and Provisions for Variation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3.95pt;height:3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4tJAIAAEUEAAAOAAAAZHJzL2Uyb0RvYy54bWysU9uO2yAQfa/Uf0C8N06iONm14qy22aaq&#10;tL1Iu/0AjHGMCgwFEjv9+g7Ym1ptn6rygBhmOJw5M7O967UiZ+G8BFPSxWxOiTAcammOJf36fHhz&#10;Q4kPzNRMgRElvQhP73avX207W4gltKBq4QiCGF90tqRtCLbIMs9boZmfgRUGnQ04zQKa7pjVjnWI&#10;rlW2nM/XWQeutg648B5vHwYn3SX8phE8fG4aLwJRJUVuIe0u7VXcs92WFUfHbCv5SIP9AwvNpMFP&#10;r1APLDBycvIPKC25Aw9NmHHQGTSN5CLlgNks5r9l89QyK1IuKI63V5n8/4Pln85fHJE11o4SwzSW&#10;6Fn0gbyFniyjOp31BQY9WQwLPV7HyJipt4/Av3liYN8ycxT3zkHXClYju0V8mU2eDjg+glTdR6jx&#10;G3YKkID6xukIiGIQRMcqXa6ViVQ4Xuabdb5Y55Rw9K1WN+vlJk9/sOLluXU+vBegSTyU1GHpEzw7&#10;P/oQ6bDiJSTRByXrg1QqGe5Y7ZUjZ4ZtckhrRPfTMGVIV9LbfJkPCkx9fgoxT+tvEFoG7HcldUlv&#10;rkGsiLq9M3XqxsCkGs5IWZlRyKjdoGLoq34sTAX1BSV1MPQ1ziEeWnA/KOmwp0vqv5+YE5SoDwbL&#10;crtYreIQJGOVb5ZouKmnmnqY4QhV0kDJcNyHNDhRMAP3WL5GJmFjnQcmI1fs1aT3OFdxGKZ2ivo1&#10;/bufAAAA//8DAFBLAwQUAAYACAAAACEAPkmrad0AAAAFAQAADwAAAGRycy9kb3ducmV2LnhtbEyP&#10;zU7DMBCE70h9B2uRuCBq89OkCXEqhASCGxQEVzfeJlHtdbDdNLw9hgu9rDSa0cy31Wqyho3oQ+9I&#10;wuVcAENqnO6plfD+9nCxBBaiIq2MI5TwjQFW9eykUqV2B3rFcR1blkoolEpCF+NQch6aDq0Kczcg&#10;JW/rvFUxSd9y7dUhlVvDr4TIuFU9pYVODXjfYbNb762E5c3T+Bmer18+mmxriniej49fXsqz0+nu&#10;FljEKf6H4Rc/oUOdmDZuTzowIyE9Ev9u8gqRF8A2EnKRLYDXFT+mr38AAAD//wMAUEsBAi0AFAAG&#10;AAgAAAAhALaDOJL+AAAA4QEAABMAAAAAAAAAAAAAAAAAAAAAAFtDb250ZW50X1R5cGVzXS54bWxQ&#10;SwECLQAUAAYACAAAACEAOP0h/9YAAACUAQAACwAAAAAAAAAAAAAAAAAvAQAAX3JlbHMvLnJlbHNQ&#10;SwECLQAUAAYACAAAACEAZqkeLSQCAABFBAAADgAAAAAAAAAAAAAAAAAuAgAAZHJzL2Uyb0RvYy54&#10;bWxQSwECLQAUAAYACAAAACEAPkmrad0AAAAFAQAADwAAAAAAAAAAAAAAAAB+BAAAZHJzL2Rvd25y&#10;ZXYueG1sUEsFBgAAAAAEAAQA8wAAAIgFAAAAAA==&#10;">
                <v:textbox>
                  <w:txbxContent>
                    <w:p w:rsidR="00221047" w:rsidRDefault="00221047" w:rsidP="00221047">
                      <w:pPr>
                        <w:pStyle w:val="ListParagraph"/>
                        <w:spacing w:line="200" w:lineRule="exact"/>
                        <w:ind w:left="1080"/>
                        <w:rPr>
                          <w:rFonts w:ascii="Times New Roman" w:eastAsia="Times New Roman" w:hAnsi="Times New Roman"/>
                          <w:b/>
                        </w:rPr>
                      </w:pPr>
                    </w:p>
                    <w:p w:rsidR="00221047" w:rsidRPr="008B1A56" w:rsidRDefault="00221047" w:rsidP="00221047">
                      <w:pPr>
                        <w:pStyle w:val="ListParagraph"/>
                        <w:spacing w:line="200" w:lineRule="exact"/>
                        <w:ind w:left="1080"/>
                        <w:rPr>
                          <w:rFonts w:ascii="Times New Roman" w:eastAsia="Times New Roman" w:hAnsi="Times New Roman"/>
                          <w:b/>
                          <w:sz w:val="20"/>
                          <w:szCs w:val="20"/>
                        </w:rPr>
                      </w:pPr>
                      <w:r w:rsidRPr="008B1A56">
                        <w:rPr>
                          <w:rFonts w:ascii="Times New Roman" w:eastAsia="Times New Roman" w:hAnsi="Times New Roman"/>
                          <w:b/>
                          <w:sz w:val="20"/>
                          <w:szCs w:val="20"/>
                        </w:rPr>
                        <w:t xml:space="preserve">NỘI DUNG GIẤY </w:t>
                      </w:r>
                      <w:proofErr w:type="gramStart"/>
                      <w:r w:rsidRPr="008B1A56">
                        <w:rPr>
                          <w:rFonts w:ascii="Times New Roman" w:eastAsia="Times New Roman" w:hAnsi="Times New Roman"/>
                          <w:b/>
                          <w:sz w:val="20"/>
                          <w:szCs w:val="20"/>
                        </w:rPr>
                        <w:t>PHÉP  (</w:t>
                      </w:r>
                      <w:proofErr w:type="gramEnd"/>
                      <w:r w:rsidRPr="008B1A56">
                        <w:rPr>
                          <w:rFonts w:ascii="Times New Roman" w:eastAsia="Times New Roman" w:hAnsi="Times New Roman"/>
                          <w:b/>
                          <w:sz w:val="20"/>
                          <w:szCs w:val="20"/>
                        </w:rPr>
                        <w:t>PERMIT CONDITION)</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Mô tả cơ sở được cấp phép (The Permitted Installation)</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Các vấn đề vận hành (Operational Matters)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i/>
                          <w:sz w:val="20"/>
                          <w:szCs w:val="20"/>
                        </w:rPr>
                      </w:pPr>
                      <w:r w:rsidRPr="008B1A56">
                        <w:rPr>
                          <w:rFonts w:ascii="Times New Roman" w:eastAsia="Times New Roman" w:hAnsi="Times New Roman"/>
                          <w:i/>
                          <w:sz w:val="20"/>
                          <w:szCs w:val="20"/>
                        </w:rPr>
                        <w:t>Sử dụng nguyên liệu thô và nước (Use of Raw Materials and Water)</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Các kỹ thuật phòng ngừa và kiểm soát ô nhiễm và chất thải (Techniques for Prevention and Control of Emissions and Waste)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Quản lý chất thải (Waste Management)</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Sử dụng năng lượng và hiệu quả (Energy Use and Efficiency)</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i/>
                          <w:sz w:val="20"/>
                          <w:szCs w:val="20"/>
                        </w:rPr>
                      </w:pPr>
                      <w:r w:rsidRPr="008B1A56">
                        <w:rPr>
                          <w:rFonts w:ascii="Times New Roman" w:eastAsia="Times New Roman" w:hAnsi="Times New Roman"/>
                          <w:i/>
                          <w:sz w:val="20"/>
                          <w:szCs w:val="20"/>
                        </w:rPr>
                        <w:t>Tình huống khẩn cấp (Emergency Preparedness)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Hệ thống Quan trắc (Monitoring Systems)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Hủy bỏ và sửa chữa (Decommissioning and Remediation)</w:t>
                      </w:r>
                    </w:p>
                    <w:p w:rsidR="00221047" w:rsidRPr="008B1A56" w:rsidRDefault="00221047" w:rsidP="00221047">
                      <w:pPr>
                        <w:pStyle w:val="ListParagraph"/>
                        <w:numPr>
                          <w:ilvl w:val="0"/>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Giá trị giới hạn phát thải  (Emission Limit Value)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Phát thải vào không khí (Emissions to the Atmosphere)</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nước mặt (Discharges to Surface Waters)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cống và nhà máy xử lý nước thải (Discharges to the Sewer or Wastewater Treatment Plant)</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Xả thải vào đất Discharges to the Ground</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Ô nhiễm tiếng ồn và tác động khác (Noise Emissions and Other Impacts)</w:t>
                      </w:r>
                    </w:p>
                    <w:p w:rsidR="00221047" w:rsidRPr="008B1A56" w:rsidRDefault="00221047" w:rsidP="00221047">
                      <w:pPr>
                        <w:pStyle w:val="ListParagraph"/>
                        <w:numPr>
                          <w:ilvl w:val="0"/>
                          <w:numId w:val="1"/>
                        </w:numPr>
                        <w:tabs>
                          <w:tab w:val="left" w:pos="1000"/>
                        </w:tabs>
                        <w:spacing w:after="0"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Các điều kiện bên ngoài  (Off-site condition)</w:t>
                      </w:r>
                    </w:p>
                    <w:p w:rsidR="00221047" w:rsidRPr="008B1A56" w:rsidRDefault="00221047" w:rsidP="00221047">
                      <w:pPr>
                        <w:pStyle w:val="ListParagraph"/>
                        <w:numPr>
                          <w:ilvl w:val="0"/>
                          <w:numId w:val="1"/>
                        </w:numPr>
                        <w:tabs>
                          <w:tab w:val="left" w:pos="1000"/>
                        </w:tabs>
                        <w:spacing w:after="0" w:line="0" w:lineRule="atLeast"/>
                        <w:ind w:right="-139"/>
                        <w:jc w:val="both"/>
                        <w:rPr>
                          <w:rFonts w:ascii="Times New Roman" w:eastAsia="Times New Roman" w:hAnsi="Times New Roman"/>
                          <w:sz w:val="20"/>
                          <w:szCs w:val="20"/>
                        </w:rPr>
                      </w:pPr>
                      <w:r w:rsidRPr="008B1A56">
                        <w:rPr>
                          <w:rFonts w:ascii="Times New Roman" w:eastAsia="Times New Roman" w:hAnsi="Times New Roman"/>
                          <w:sz w:val="20"/>
                          <w:szCs w:val="20"/>
                        </w:rPr>
                        <w:t>Các kế hoạch cải thiện môi trường (Improvement Programme)</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Lưu trữ (Records)</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Báo cáo và thông báo (Reporting and Notifications)</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Reporting</w:t>
                      </w:r>
                    </w:p>
                    <w:p w:rsidR="00221047" w:rsidRPr="008B1A56" w:rsidRDefault="00221047" w:rsidP="00221047">
                      <w:pPr>
                        <w:pStyle w:val="ListParagraph"/>
                        <w:numPr>
                          <w:ilvl w:val="1"/>
                          <w:numId w:val="1"/>
                        </w:numPr>
                        <w:spacing w:line="0" w:lineRule="atLeast"/>
                        <w:ind w:right="-139"/>
                        <w:jc w:val="both"/>
                        <w:rPr>
                          <w:rFonts w:ascii="Times New Roman" w:eastAsia="Times New Roman" w:hAnsi="Times New Roman"/>
                          <w:sz w:val="20"/>
                          <w:szCs w:val="20"/>
                        </w:rPr>
                      </w:pPr>
                      <w:r w:rsidRPr="008B1A56">
                        <w:rPr>
                          <w:rFonts w:ascii="Times New Roman" w:eastAsia="Times New Roman" w:hAnsi="Times New Roman"/>
                          <w:i/>
                          <w:sz w:val="20"/>
                          <w:szCs w:val="20"/>
                        </w:rPr>
                        <w:t>Notifications</w:t>
                      </w:r>
                    </w:p>
                    <w:p w:rsidR="00221047" w:rsidRPr="008B1A56" w:rsidRDefault="00221047" w:rsidP="00221047">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Trả phí môi trường và khác (payment of Environmental Taxes and Charges)</w:t>
                      </w:r>
                    </w:p>
                    <w:p w:rsidR="00221047" w:rsidRPr="008B1A56" w:rsidRDefault="00221047" w:rsidP="008B1A56">
                      <w:pPr>
                        <w:numPr>
                          <w:ilvl w:val="0"/>
                          <w:numId w:val="1"/>
                        </w:numPr>
                        <w:tabs>
                          <w:tab w:val="left" w:pos="1000"/>
                        </w:tabs>
                        <w:spacing w:after="0" w:line="0" w:lineRule="atLeast"/>
                        <w:rPr>
                          <w:rFonts w:ascii="Times New Roman" w:eastAsia="Times New Roman" w:hAnsi="Times New Roman"/>
                          <w:sz w:val="20"/>
                          <w:szCs w:val="20"/>
                        </w:rPr>
                      </w:pPr>
                      <w:r w:rsidRPr="008B1A56">
                        <w:rPr>
                          <w:rFonts w:ascii="Times New Roman" w:eastAsia="Times New Roman" w:hAnsi="Times New Roman"/>
                          <w:sz w:val="20"/>
                          <w:szCs w:val="20"/>
                        </w:rPr>
                        <w:t>Hiệu lực pháp lý và các điều khoản thay đổi (Validity and Provisions for Variation</w:t>
                      </w:r>
                    </w:p>
                  </w:txbxContent>
                </v:textbox>
              </v:shape>
            </w:pict>
          </mc:Fallback>
        </mc:AlternateContent>
      </w: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8B1A56" w:rsidRDefault="008B1A56" w:rsidP="008B1A56">
      <w:pPr>
        <w:spacing w:after="0" w:line="240" w:lineRule="auto"/>
        <w:jc w:val="both"/>
        <w:rPr>
          <w:rFonts w:ascii="Times New Roman" w:hAnsi="Times New Roman" w:cs="Times New Roman"/>
          <w:sz w:val="24"/>
          <w:szCs w:val="24"/>
        </w:rPr>
      </w:pPr>
    </w:p>
    <w:p w:rsidR="00221047" w:rsidRDefault="00221047" w:rsidP="008B1A56">
      <w:pPr>
        <w:spacing w:after="0" w:line="240" w:lineRule="auto"/>
        <w:ind w:firstLine="720"/>
        <w:jc w:val="both"/>
        <w:rPr>
          <w:rFonts w:ascii="Times New Roman" w:hAnsi="Times New Roman" w:cs="Times New Roman"/>
          <w:sz w:val="24"/>
          <w:szCs w:val="24"/>
        </w:rPr>
      </w:pP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Liên quan đến giấy phép tích hợp, Luật của các nước đưa ra hàng loạt các quy định liên quan đến trách nhiệm, trình tự thủ tục thực hiện đối với cơ quan thẩm quyền cấp phép (CPA), chủ doanh nghiệp/operator nộp đơn xin cấp giấy phép, mẫu giấy phép và các điều kiện cấp giấy phép, xác định mối quan hệ giữa các hệ thống quy định cấp phép…</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CA7272">
        <w:rPr>
          <w:rFonts w:ascii="Times New Roman" w:hAnsi="Times New Roman" w:cs="Times New Roman"/>
          <w:sz w:val="24"/>
          <w:szCs w:val="24"/>
        </w:rPr>
        <w:t>ụ</w:t>
      </w:r>
      <w:r>
        <w:rPr>
          <w:rFonts w:ascii="Times New Roman" w:hAnsi="Times New Roman" w:cs="Times New Roman"/>
          <w:sz w:val="24"/>
          <w:szCs w:val="24"/>
        </w:rPr>
        <w:t xml:space="preserve"> thể</w:t>
      </w:r>
      <w:r w:rsidR="00CA7272">
        <w:rPr>
          <w:rFonts w:ascii="Times New Roman" w:hAnsi="Times New Roman" w:cs="Times New Roman"/>
          <w:sz w:val="24"/>
          <w:szCs w:val="24"/>
        </w:rPr>
        <w:t xml:space="preserve">, </w:t>
      </w:r>
      <w:r>
        <w:rPr>
          <w:rFonts w:ascii="Times New Roman" w:hAnsi="Times New Roman" w:cs="Times New Roman"/>
          <w:sz w:val="24"/>
          <w:szCs w:val="24"/>
        </w:rPr>
        <w:t xml:space="preserve"> </w:t>
      </w:r>
      <w:r w:rsidR="00CA7272">
        <w:rPr>
          <w:rFonts w:ascii="Times New Roman" w:hAnsi="Times New Roman" w:cs="Times New Roman"/>
          <w:sz w:val="24"/>
          <w:szCs w:val="24"/>
        </w:rPr>
        <w:t xml:space="preserve">như </w:t>
      </w:r>
      <w:r>
        <w:rPr>
          <w:rFonts w:ascii="Times New Roman" w:hAnsi="Times New Roman" w:cs="Times New Roman"/>
          <w:sz w:val="24"/>
          <w:szCs w:val="24"/>
        </w:rPr>
        <w:t xml:space="preserve">quy trình xác lập giấy phép cho ngành/sector </w:t>
      </w:r>
      <w:r w:rsidR="00CA7272">
        <w:rPr>
          <w:rFonts w:ascii="Times New Roman" w:hAnsi="Times New Roman" w:cs="Times New Roman"/>
          <w:sz w:val="24"/>
          <w:szCs w:val="24"/>
        </w:rPr>
        <w:t xml:space="preserve">gồm </w:t>
      </w:r>
      <w:r>
        <w:rPr>
          <w:rFonts w:ascii="Times New Roman" w:hAnsi="Times New Roman" w:cs="Times New Roman"/>
          <w:sz w:val="24"/>
          <w:szCs w:val="24"/>
        </w:rPr>
        <w:t xml:space="preserve">: (1) xác định phạm vi và quy mô các vấn đề môi trường, các hoạt động ô nhiễm chính, (2) Điều tra và thu thập thông tin, (3) Đánh giá các kỹ thuật và lựa chọn BAT, (4) Xây dựng BREFs và các BAT-AELs và BAT-AEPLs, (5) Xác định và phê duyệt ELVs của ngành và từng hoạt động đặc thù và (6) xây dựng các điều kiện giấy phép và cấp giấy phép. </w:t>
      </w:r>
    </w:p>
    <w:p w:rsidR="00EC0D22"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Về phía Chủ doanh nghiệp/operator, bên nộp đơn xin giấy phép phải thực hiện các trình tự thủ tục sau: (1) Chủ cơ sở tham vấn cơ quan thẩm quyền cấp phép (CPA), (2) Chủ cơ sở chuẩn bị và nộp đơn xin cấp phép, (3) CPA Tiếp nhận và kiểm tra thông tin trong đơn, (4) Xem xét và cam kết bảo mật thông tin, không tiết lộ cho bên thứ 3, (5) CPA Tham vấn với bộ ngành, </w:t>
      </w:r>
      <w:r>
        <w:rPr>
          <w:rFonts w:ascii="Times New Roman" w:hAnsi="Times New Roman" w:cs="Times New Roman"/>
          <w:sz w:val="24"/>
          <w:szCs w:val="24"/>
        </w:rPr>
        <w:lastRenderedPageBreak/>
        <w:t xml:space="preserve">địa phương và các tổ chức liên quan, (6) CPA Đánh giá và xác định các điều kiện giấy phép, (7) Cấp giấy phép hoặc từ chối. </w:t>
      </w:r>
    </w:p>
    <w:p w:rsidR="00EC0D22" w:rsidRPr="00EC0D22" w:rsidRDefault="00EC0D22" w:rsidP="008B1A56">
      <w:pPr>
        <w:spacing w:after="0" w:line="240" w:lineRule="auto"/>
        <w:ind w:firstLine="720"/>
        <w:jc w:val="both"/>
        <w:rPr>
          <w:rFonts w:ascii="Times New Roman" w:eastAsia="Times New Roman" w:hAnsi="Times New Roman"/>
          <w:sz w:val="24"/>
          <w:szCs w:val="24"/>
          <w:lang w:val="vi-VN"/>
        </w:rPr>
      </w:pPr>
      <w:r w:rsidRPr="001E641B">
        <w:rPr>
          <w:rFonts w:ascii="Times New Roman" w:eastAsia="Times New Roman" w:hAnsi="Times New Roman"/>
          <w:b/>
          <w:sz w:val="24"/>
          <w:szCs w:val="24"/>
          <w:lang w:val="vi-VN"/>
        </w:rPr>
        <w:t xml:space="preserve">Vấn đề tổ chức cơ quan đầu mối </w:t>
      </w:r>
      <w:r w:rsidRPr="001E641B">
        <w:rPr>
          <w:rFonts w:ascii="Times New Roman" w:eastAsia="Times New Roman" w:hAnsi="Times New Roman"/>
          <w:sz w:val="24"/>
          <w:szCs w:val="24"/>
          <w:lang w:val="vi-VN"/>
        </w:rPr>
        <w:t xml:space="preserve">quản lý và thực thi quy định BAT cũng là nội dung quan trọng trong thể chế liên quan đến BAT. </w:t>
      </w:r>
      <w:r w:rsidRPr="00EC0D22">
        <w:rPr>
          <w:rFonts w:ascii="Times New Roman" w:eastAsia="Times New Roman" w:hAnsi="Times New Roman"/>
          <w:sz w:val="24"/>
          <w:szCs w:val="24"/>
          <w:lang w:val="vi-VN"/>
        </w:rPr>
        <w:t>Các nước thường quy định một</w:t>
      </w:r>
      <w:r w:rsidRPr="003A4FF0">
        <w:rPr>
          <w:rFonts w:ascii="Times New Roman" w:eastAsia="Times New Roman" w:hAnsi="Times New Roman"/>
          <w:sz w:val="24"/>
          <w:szCs w:val="24"/>
          <w:lang w:val="vi-VN"/>
        </w:rPr>
        <w:t xml:space="preserve"> đầu mối độc lập và một cửa </w:t>
      </w:r>
      <w:r w:rsidRPr="00EC0D22">
        <w:rPr>
          <w:rFonts w:ascii="Times New Roman" w:eastAsia="Times New Roman" w:hAnsi="Times New Roman"/>
          <w:sz w:val="24"/>
          <w:szCs w:val="24"/>
          <w:lang w:val="vi-VN"/>
        </w:rPr>
        <w:t xml:space="preserve">gọi tắt là </w:t>
      </w:r>
      <w:r w:rsidRPr="003A4FF0">
        <w:rPr>
          <w:rFonts w:ascii="Times New Roman" w:eastAsia="Times New Roman" w:hAnsi="Times New Roman"/>
          <w:sz w:val="24"/>
          <w:szCs w:val="24"/>
          <w:lang w:val="vi-VN"/>
        </w:rPr>
        <w:t>CPA (</w:t>
      </w:r>
      <w:r w:rsidRPr="003A4FF0">
        <w:rPr>
          <w:rFonts w:ascii="Times New Roman" w:eastAsia="Times New Roman" w:hAnsi="Times New Roman"/>
          <w:i/>
          <w:sz w:val="24"/>
          <w:szCs w:val="24"/>
          <w:lang w:val="vi-VN"/>
        </w:rPr>
        <w:t>Competent Permitting Authority</w:t>
      </w:r>
      <w:r w:rsidRPr="003A4FF0">
        <w:rPr>
          <w:rFonts w:ascii="Times New Roman" w:eastAsia="Times New Roman" w:hAnsi="Times New Roman"/>
          <w:sz w:val="24"/>
          <w:szCs w:val="24"/>
          <w:lang w:val="vi-VN"/>
        </w:rPr>
        <w:t>)</w:t>
      </w:r>
      <w:r w:rsidRPr="00EC0D22">
        <w:rPr>
          <w:rFonts w:ascii="Times New Roman" w:eastAsia="Times New Roman" w:hAnsi="Times New Roman"/>
          <w:sz w:val="24"/>
          <w:szCs w:val="24"/>
          <w:lang w:val="vi-VN"/>
        </w:rPr>
        <w:t xml:space="preserve"> chịu trách nhiệm về BAT</w:t>
      </w:r>
      <w:r w:rsidRPr="003A4FF0">
        <w:rPr>
          <w:rFonts w:ascii="Times New Roman" w:eastAsia="Times New Roman" w:hAnsi="Times New Roman"/>
          <w:sz w:val="24"/>
          <w:szCs w:val="24"/>
          <w:lang w:val="vi-VN"/>
        </w:rPr>
        <w:t xml:space="preserve">. </w:t>
      </w:r>
      <w:r w:rsidRPr="00EC0D22">
        <w:rPr>
          <w:rFonts w:ascii="Times New Roman" w:eastAsia="Times New Roman" w:hAnsi="Times New Roman"/>
          <w:sz w:val="24"/>
          <w:szCs w:val="24"/>
          <w:lang w:val="vi-VN"/>
        </w:rPr>
        <w:t>CPA có chức năng và nhiệm vụ như: Tư vấn chủ cơ sở về cấp phép; Tiếp nhận đơn xin giấy phép; Xem xét thẩm định đơn; Đầu mối phối hợp bộ ngành, địa phương liên quan; Trình cơ quan thẩm quyền phê duyệt và Cấp giấy phép. CPA còn làm đầu mối tuyển chọn và thành lập nhóm công tác kỹ thuật (</w:t>
      </w:r>
      <w:r w:rsidRPr="00EC0D22">
        <w:rPr>
          <w:rFonts w:ascii="Times New Roman" w:eastAsia="Times New Roman" w:hAnsi="Times New Roman"/>
          <w:i/>
          <w:sz w:val="24"/>
          <w:szCs w:val="24"/>
          <w:lang w:val="vi-VN"/>
        </w:rPr>
        <w:t>TWG - Technical Working Group</w:t>
      </w:r>
      <w:r w:rsidRPr="00EC0D22">
        <w:rPr>
          <w:rFonts w:ascii="Times New Roman" w:eastAsia="Times New Roman" w:hAnsi="Times New Roman"/>
          <w:sz w:val="24"/>
          <w:szCs w:val="24"/>
          <w:lang w:val="vi-VN"/>
        </w:rPr>
        <w:t xml:space="preserve">), xây dựng kế hoạch ngân sách và lập báo cáo tham vấn  BAT (BREF), lập hội đồng đánh giá và ra quyết định về BAT và ELVs để trình chính phủ phê duyệt. Bên cạnh đó, CPA cũng là đầu mối quản lý, thông tin liên quan đến BAT và BREF, thông tin doanh nghiệp, quản lý trang thông tin về BAT của quốc gia, liên thông và trao đổi thông tin với các đầu mối quốc tế khác.  </w:t>
      </w:r>
    </w:p>
    <w:p w:rsidR="00221047" w:rsidRPr="00644DA9" w:rsidRDefault="00221047" w:rsidP="008B1A56">
      <w:pPr>
        <w:spacing w:after="0" w:line="240" w:lineRule="auto"/>
        <w:ind w:firstLine="720"/>
        <w:jc w:val="both"/>
        <w:rPr>
          <w:rFonts w:ascii="Times New Roman" w:hAnsi="Times New Roman" w:cs="Times New Roman"/>
          <w:i/>
          <w:sz w:val="24"/>
          <w:szCs w:val="24"/>
        </w:rPr>
      </w:pPr>
      <w:r w:rsidRPr="00EC0D22">
        <w:rPr>
          <w:rFonts w:ascii="Times New Roman" w:hAnsi="Times New Roman" w:cs="Times New Roman"/>
          <w:sz w:val="24"/>
          <w:szCs w:val="24"/>
          <w:lang w:val="vi-VN"/>
        </w:rPr>
        <w:t xml:space="preserve">Việt Nam có thể tham khảo Luật của các nước, như Đạo luật ICPDF (2015) của Hàn Quốc bao gồm các điều khoản liên quan đến giấy phép tích hợp: Điều 5 (tham vấn giấy phép), Điều 6 (giấy phép tích hợp), Điều 7 (tiêu chí cấp giấy phép), Điều 8 ( mức xả thải cho phép), Điều 24 ( các kỹ thuật sẵn có tốt nhất) và Điều 31 (tự quan trắc). </w:t>
      </w:r>
      <w:proofErr w:type="gramStart"/>
      <w:r>
        <w:rPr>
          <w:rFonts w:ascii="Times New Roman" w:hAnsi="Times New Roman" w:cs="Times New Roman"/>
          <w:sz w:val="24"/>
          <w:szCs w:val="24"/>
        </w:rPr>
        <w:t>Luật các nước còn đi kèm danh mục các hoạt động ô nhiễm, các ELV đặc thù làm cơ sở cho cấp phép.</w:t>
      </w:r>
      <w:proofErr w:type="gramEnd"/>
      <w:r>
        <w:rPr>
          <w:rFonts w:ascii="Times New Roman" w:hAnsi="Times New Roman" w:cs="Times New Roman"/>
          <w:sz w:val="24"/>
          <w:szCs w:val="24"/>
        </w:rPr>
        <w:t xml:space="preserve"> Hay học hỏi Chỉ thị phát thải công nghiệp (IED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phần chương II từ điều 10 đến điều 27 của Chỉ thị cùng các phụ lục.</w:t>
      </w:r>
    </w:p>
    <w:p w:rsidR="00221047" w:rsidRDefault="00221047" w:rsidP="008B1A56">
      <w:pPr>
        <w:spacing w:after="0" w:line="240" w:lineRule="auto"/>
        <w:ind w:firstLine="720"/>
        <w:jc w:val="both"/>
        <w:rPr>
          <w:rFonts w:ascii="Times New Roman" w:hAnsi="Times New Roman" w:cs="Times New Roman"/>
          <w:b/>
          <w:sz w:val="24"/>
          <w:szCs w:val="24"/>
        </w:rPr>
      </w:pPr>
      <w:r w:rsidRPr="00F224C4">
        <w:rPr>
          <w:rFonts w:ascii="Times New Roman" w:hAnsi="Times New Roman" w:cs="Times New Roman"/>
          <w:b/>
          <w:sz w:val="24"/>
          <w:szCs w:val="24"/>
        </w:rPr>
        <w:t>Đề xuất thể chế hóa việc triển khai áp dụng BAT tại Việt Nam</w:t>
      </w:r>
    </w:p>
    <w:p w:rsidR="00221047" w:rsidRPr="00C6655C" w:rsidRDefault="00221047" w:rsidP="008B1A56">
      <w:pPr>
        <w:pStyle w:val="ListParagraph"/>
        <w:numPr>
          <w:ilvl w:val="0"/>
          <w:numId w:val="5"/>
        </w:numPr>
        <w:spacing w:after="0" w:line="240" w:lineRule="auto"/>
        <w:jc w:val="both"/>
        <w:rPr>
          <w:rFonts w:ascii="Times New Roman" w:hAnsi="Times New Roman" w:cs="Times New Roman"/>
          <w:i/>
          <w:color w:val="222222"/>
          <w:sz w:val="24"/>
          <w:szCs w:val="24"/>
          <w:shd w:val="clear" w:color="auto" w:fill="FFFFFF"/>
        </w:rPr>
      </w:pPr>
      <w:r w:rsidRPr="00C6655C">
        <w:rPr>
          <w:rFonts w:ascii="Times New Roman" w:hAnsi="Times New Roman" w:cs="Times New Roman"/>
          <w:i/>
          <w:color w:val="222222"/>
          <w:sz w:val="24"/>
          <w:szCs w:val="24"/>
          <w:shd w:val="clear" w:color="auto" w:fill="FFFFFF"/>
        </w:rPr>
        <w:t>Các nội dung của Nghị định</w:t>
      </w:r>
    </w:p>
    <w:p w:rsidR="00AA590E" w:rsidRDefault="00221047" w:rsidP="008B1A56">
      <w:pPr>
        <w:spacing w:after="0" w:line="240" w:lineRule="auto"/>
        <w:ind w:firstLine="720"/>
        <w:jc w:val="both"/>
        <w:rPr>
          <w:rFonts w:ascii="Times New Roman" w:hAnsi="Times New Roman" w:cs="Times New Roman"/>
          <w:color w:val="222222"/>
          <w:sz w:val="24"/>
          <w:szCs w:val="24"/>
          <w:shd w:val="clear" w:color="auto" w:fill="FFFFFF"/>
        </w:rPr>
      </w:pPr>
      <w:proofErr w:type="gramStart"/>
      <w:r w:rsidRPr="00F224C4">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ừ </w:t>
      </w:r>
      <w:r w:rsidRPr="00F224C4">
        <w:rPr>
          <w:rFonts w:ascii="Times New Roman" w:hAnsi="Times New Roman" w:cs="Times New Roman"/>
          <w:color w:val="222222"/>
          <w:sz w:val="24"/>
          <w:szCs w:val="24"/>
          <w:shd w:val="clear" w:color="auto" w:fill="FFFFFF"/>
        </w:rPr>
        <w:t>kinh nghiệm các nước, Nhà nước/Bộ TN&amp;MT chỉ quản lý đầu ra công nghệ.</w:t>
      </w:r>
      <w:proofErr w:type="gramEnd"/>
      <w:r w:rsidRPr="00F224C4">
        <w:rPr>
          <w:rFonts w:ascii="Times New Roman" w:hAnsi="Times New Roman" w:cs="Times New Roman"/>
          <w:color w:val="222222"/>
          <w:sz w:val="24"/>
          <w:szCs w:val="24"/>
          <w:shd w:val="clear" w:color="auto" w:fill="FFFFFF"/>
        </w:rPr>
        <w:t xml:space="preserve">  </w:t>
      </w:r>
      <w:proofErr w:type="gramStart"/>
      <w:r w:rsidR="00B70F46">
        <w:rPr>
          <w:rFonts w:ascii="Times New Roman" w:hAnsi="Times New Roman" w:cs="Times New Roman"/>
          <w:color w:val="222222"/>
          <w:sz w:val="24"/>
          <w:szCs w:val="24"/>
          <w:shd w:val="clear" w:color="auto" w:fill="FFFFFF"/>
        </w:rPr>
        <w:t>Áp dụng BAT bản chất là áp dụng trần phát thải (ELV) tương ứng BAT để buộc doanh nghiệp phải áp dụng kỹ thuật hiện có tốt nhất hoặc tương đương để đáp ứng yêu cầu của Luật.</w:t>
      </w:r>
      <w:proofErr w:type="gramEnd"/>
      <w:r w:rsidR="00B70F46">
        <w:rPr>
          <w:rFonts w:ascii="Times New Roman" w:hAnsi="Times New Roman" w:cs="Times New Roman"/>
          <w:color w:val="222222"/>
          <w:sz w:val="24"/>
          <w:szCs w:val="24"/>
          <w:shd w:val="clear" w:color="auto" w:fill="FFFFFF"/>
        </w:rPr>
        <w:t xml:space="preserve"> </w:t>
      </w:r>
    </w:p>
    <w:p w:rsidR="00AA590E" w:rsidRPr="00B93464" w:rsidRDefault="00F37809" w:rsidP="008B1A56">
      <w:pPr>
        <w:spacing w:after="0" w:line="240" w:lineRule="auto"/>
        <w:ind w:firstLine="720"/>
        <w:jc w:val="both"/>
        <w:rPr>
          <w:rFonts w:ascii="Times New Roman" w:hAnsi="Times New Roman" w:cs="Times New Roman"/>
          <w:color w:val="222222"/>
          <w:sz w:val="24"/>
          <w:szCs w:val="24"/>
          <w:shd w:val="clear" w:color="auto" w:fill="FFFFFF"/>
          <w:lang w:val="vi-VN"/>
        </w:rPr>
      </w:pPr>
      <w:proofErr w:type="gramStart"/>
      <w:r>
        <w:rPr>
          <w:rFonts w:ascii="Times New Roman" w:hAnsi="Times New Roman" w:cs="Times New Roman"/>
          <w:color w:val="222222"/>
          <w:sz w:val="24"/>
          <w:szCs w:val="24"/>
          <w:shd w:val="clear" w:color="auto" w:fill="FFFFFF"/>
        </w:rPr>
        <w:t>Nghị định Điều 63 quy định trách nhiệm</w:t>
      </w:r>
      <w:r w:rsidR="00AA590E" w:rsidRPr="00755A7D">
        <w:rPr>
          <w:rFonts w:ascii="Times New Roman" w:hAnsi="Times New Roman" w:cs="Times New Roman"/>
          <w:color w:val="222222"/>
          <w:sz w:val="24"/>
          <w:szCs w:val="24"/>
          <w:shd w:val="clear" w:color="auto" w:fill="FFFFFF"/>
          <w:lang w:val="vi-VN"/>
        </w:rPr>
        <w:t xml:space="preserve"> </w:t>
      </w:r>
      <w:r w:rsidR="00AA590E" w:rsidRPr="00A14235">
        <w:rPr>
          <w:rFonts w:ascii="Times New Roman" w:hAnsi="Times New Roman" w:cs="Times New Roman"/>
          <w:color w:val="222222"/>
          <w:sz w:val="24"/>
          <w:szCs w:val="24"/>
          <w:shd w:val="clear" w:color="auto" w:fill="FFFFFF"/>
          <w:lang w:val="vi-VN"/>
        </w:rPr>
        <w:t>“</w:t>
      </w:r>
      <w:r w:rsidR="00AA590E" w:rsidRPr="00755A7D">
        <w:rPr>
          <w:rFonts w:ascii="Times New Roman" w:hAnsi="Times New Roman" w:cs="Times New Roman"/>
          <w:color w:val="222222"/>
          <w:sz w:val="24"/>
          <w:szCs w:val="24"/>
          <w:shd w:val="clear" w:color="auto" w:fill="FFFFFF"/>
          <w:lang w:val="vi-VN"/>
        </w:rPr>
        <w:t>xây dựng hướng dẫn kỹ thuật áp dụng BAT</w:t>
      </w:r>
      <w:r w:rsidR="00AA590E" w:rsidRPr="00A14235">
        <w:rPr>
          <w:rFonts w:ascii="Times New Roman" w:hAnsi="Times New Roman" w:cs="Times New Roman"/>
          <w:color w:val="222222"/>
          <w:sz w:val="24"/>
          <w:szCs w:val="24"/>
          <w:shd w:val="clear" w:color="auto" w:fill="FFFFFF"/>
          <w:lang w:val="vi-VN"/>
        </w:rPr>
        <w:t>”</w:t>
      </w:r>
      <w:r w:rsidR="00AA590E" w:rsidRPr="00755A7D">
        <w:rPr>
          <w:rFonts w:ascii="Times New Roman" w:hAnsi="Times New Roman" w:cs="Times New Roman"/>
          <w:color w:val="222222"/>
          <w:sz w:val="24"/>
          <w:szCs w:val="24"/>
          <w:shd w:val="clear" w:color="auto" w:fill="FFFFFF"/>
          <w:lang w:val="vi-VN"/>
        </w:rPr>
        <w:t xml:space="preserve"> là không khả thi và khó thực hiện</w:t>
      </w:r>
      <w:r w:rsidR="00AA590E" w:rsidRPr="001E641B">
        <w:rPr>
          <w:rFonts w:ascii="Times New Roman" w:hAnsi="Times New Roman"/>
          <w:spacing w:val="-2"/>
          <w:sz w:val="24"/>
          <w:szCs w:val="24"/>
          <w:lang w:val="vi-VN"/>
        </w:rPr>
        <w:t>.</w:t>
      </w:r>
      <w:proofErr w:type="gramEnd"/>
      <w:r w:rsidR="00AA590E" w:rsidRPr="00755A7D">
        <w:rPr>
          <w:rFonts w:ascii="Times New Roman" w:hAnsi="Times New Roman"/>
          <w:spacing w:val="-2"/>
          <w:sz w:val="24"/>
          <w:szCs w:val="24"/>
          <w:lang w:val="vi-VN"/>
        </w:rPr>
        <w:t xml:space="preserve"> Trước hết, vì BAT chứa đựng bí quyết kỹ thuật quyết định năng lực cạnh tranh của doanh nghiệp không dễ tiết lộ và chuyển giao. Theo luật về sở hữu, doanh nghiệp có quyền không </w:t>
      </w:r>
      <w:r w:rsidR="00AA590E" w:rsidRPr="00A14235">
        <w:rPr>
          <w:rFonts w:ascii="Times New Roman" w:hAnsi="Times New Roman"/>
          <w:spacing w:val="-2"/>
          <w:sz w:val="24"/>
          <w:szCs w:val="24"/>
          <w:lang w:val="vi-VN"/>
        </w:rPr>
        <w:t>cung cấp</w:t>
      </w:r>
      <w:r w:rsidR="00AA590E" w:rsidRPr="00755A7D">
        <w:rPr>
          <w:rFonts w:ascii="Times New Roman" w:hAnsi="Times New Roman"/>
          <w:spacing w:val="-2"/>
          <w:sz w:val="24"/>
          <w:szCs w:val="24"/>
          <w:lang w:val="vi-VN"/>
        </w:rPr>
        <w:t xml:space="preserve"> thông tin</w:t>
      </w:r>
      <w:r w:rsidR="00AA590E" w:rsidRPr="00A14235">
        <w:rPr>
          <w:rFonts w:ascii="Times New Roman" w:hAnsi="Times New Roman"/>
          <w:spacing w:val="-2"/>
          <w:sz w:val="24"/>
          <w:szCs w:val="24"/>
          <w:lang w:val="vi-VN"/>
        </w:rPr>
        <w:t xml:space="preserve"> chi tiết</w:t>
      </w:r>
      <w:r w:rsidR="00AA590E" w:rsidRPr="00755A7D">
        <w:rPr>
          <w:rFonts w:ascii="Times New Roman" w:hAnsi="Times New Roman"/>
          <w:spacing w:val="-2"/>
          <w:sz w:val="24"/>
          <w:szCs w:val="24"/>
          <w:lang w:val="vi-VN"/>
        </w:rPr>
        <w:t xml:space="preserve"> về công nghệ/kỹ thuật, và Nhà nước cũng </w:t>
      </w:r>
      <w:r w:rsidR="00AA590E" w:rsidRPr="00F451C8">
        <w:rPr>
          <w:rFonts w:ascii="Times New Roman" w:hAnsi="Times New Roman"/>
          <w:spacing w:val="-2"/>
          <w:sz w:val="24"/>
          <w:szCs w:val="24"/>
          <w:lang w:val="vi-VN"/>
        </w:rPr>
        <w:t xml:space="preserve">phải cam kết </w:t>
      </w:r>
      <w:r w:rsidR="00AA590E" w:rsidRPr="00755A7D">
        <w:rPr>
          <w:rFonts w:ascii="Times New Roman" w:hAnsi="Times New Roman"/>
          <w:spacing w:val="-2"/>
          <w:sz w:val="24"/>
          <w:szCs w:val="24"/>
          <w:lang w:val="vi-VN"/>
        </w:rPr>
        <w:t xml:space="preserve">không tiết lộ thông tin doanh nghiệp cho bên thứ 3. </w:t>
      </w:r>
      <w:r w:rsidR="00AA590E" w:rsidRPr="00F451C8">
        <w:rPr>
          <w:rFonts w:ascii="Times New Roman" w:hAnsi="Times New Roman"/>
          <w:spacing w:val="-2"/>
          <w:sz w:val="24"/>
          <w:szCs w:val="24"/>
          <w:lang w:val="vi-VN"/>
        </w:rPr>
        <w:t>Điều tra doanh nghiệp trên thực tế, chủ</w:t>
      </w:r>
      <w:r w:rsidR="00AA590E">
        <w:rPr>
          <w:rFonts w:ascii="Times New Roman" w:hAnsi="Times New Roman"/>
          <w:spacing w:val="-2"/>
          <w:sz w:val="24"/>
          <w:szCs w:val="24"/>
          <w:lang w:val="vi-VN"/>
        </w:rPr>
        <w:t xml:space="preserve"> y</w:t>
      </w:r>
      <w:r w:rsidR="00AA590E" w:rsidRPr="00F451C8">
        <w:rPr>
          <w:rFonts w:ascii="Times New Roman" w:hAnsi="Times New Roman"/>
          <w:spacing w:val="-2"/>
          <w:sz w:val="24"/>
          <w:szCs w:val="24"/>
          <w:lang w:val="vi-VN"/>
        </w:rPr>
        <w:t>ếu thu thập thông tin công khai, các số liệu đầu ra của công nghệ/doanh nghiệp</w:t>
      </w:r>
      <w:r w:rsidR="00AA590E" w:rsidRPr="00B93464">
        <w:rPr>
          <w:rFonts w:ascii="Times New Roman" w:hAnsi="Times New Roman"/>
          <w:spacing w:val="-2"/>
          <w:sz w:val="24"/>
          <w:szCs w:val="24"/>
          <w:lang w:val="vi-VN"/>
        </w:rPr>
        <w:t>.</w:t>
      </w:r>
      <w:r w:rsidR="00AA590E" w:rsidRPr="00F451C8">
        <w:rPr>
          <w:rFonts w:ascii="Times New Roman" w:hAnsi="Times New Roman"/>
          <w:spacing w:val="-2"/>
          <w:sz w:val="24"/>
          <w:szCs w:val="24"/>
          <w:lang w:val="vi-VN"/>
        </w:rPr>
        <w:t xml:space="preserve"> Tài liệu tham chiếu BAT (BREF) với các mô tả chi tiết BAT không phải tài liệu chuyển giao công nghệ</w:t>
      </w:r>
      <w:r w:rsidR="00AA590E" w:rsidRPr="000D53CE">
        <w:rPr>
          <w:rFonts w:ascii="Times New Roman" w:hAnsi="Times New Roman"/>
          <w:spacing w:val="-2"/>
          <w:sz w:val="24"/>
          <w:szCs w:val="24"/>
          <w:lang w:val="vi-VN"/>
        </w:rPr>
        <w:t>,</w:t>
      </w:r>
      <w:r w:rsidR="00AA590E" w:rsidRPr="00F451C8">
        <w:rPr>
          <w:rFonts w:ascii="Times New Roman" w:hAnsi="Times New Roman"/>
          <w:spacing w:val="-2"/>
          <w:sz w:val="24"/>
          <w:szCs w:val="24"/>
          <w:lang w:val="vi-VN"/>
        </w:rPr>
        <w:t xml:space="preserve"> chỉ mang tính tham khảo </w:t>
      </w:r>
      <w:r w:rsidR="00AA590E" w:rsidRPr="000D53CE">
        <w:rPr>
          <w:rFonts w:ascii="Times New Roman" w:hAnsi="Times New Roman"/>
          <w:spacing w:val="-2"/>
          <w:sz w:val="24"/>
          <w:szCs w:val="24"/>
          <w:lang w:val="vi-VN"/>
        </w:rPr>
        <w:t xml:space="preserve">và </w:t>
      </w:r>
      <w:r w:rsidR="00AA590E" w:rsidRPr="00F451C8">
        <w:rPr>
          <w:rFonts w:ascii="Times New Roman" w:hAnsi="Times New Roman"/>
          <w:spacing w:val="-2"/>
          <w:sz w:val="24"/>
          <w:szCs w:val="24"/>
          <w:lang w:val="vi-VN"/>
        </w:rPr>
        <w:t>định hướng áp dụng BAT.</w:t>
      </w:r>
      <w:r w:rsidR="00AA590E" w:rsidRPr="001E641B">
        <w:rPr>
          <w:rFonts w:ascii="Times New Roman" w:hAnsi="Times New Roman"/>
          <w:spacing w:val="-2"/>
          <w:sz w:val="24"/>
          <w:szCs w:val="24"/>
          <w:lang w:val="vi-VN"/>
        </w:rPr>
        <w:t xml:space="preserve"> </w:t>
      </w:r>
    </w:p>
    <w:p w:rsidR="00AA590E" w:rsidRDefault="00AA590E" w:rsidP="008B1A56">
      <w:pPr>
        <w:spacing w:after="0" w:line="240" w:lineRule="auto"/>
        <w:ind w:firstLine="720"/>
        <w:jc w:val="both"/>
        <w:rPr>
          <w:rFonts w:ascii="Times New Roman" w:hAnsi="Times New Roman" w:cs="Times New Roman"/>
          <w:color w:val="222222"/>
          <w:sz w:val="24"/>
          <w:szCs w:val="24"/>
          <w:shd w:val="clear" w:color="auto" w:fill="FFFFFF"/>
        </w:rPr>
      </w:pPr>
      <w:r w:rsidRPr="00AA590E">
        <w:rPr>
          <w:rFonts w:ascii="Times New Roman" w:hAnsi="Times New Roman" w:cs="Times New Roman"/>
          <w:color w:val="222222"/>
          <w:sz w:val="24"/>
          <w:szCs w:val="24"/>
          <w:shd w:val="clear" w:color="auto" w:fill="FFFFFF"/>
          <w:lang w:val="vi-VN"/>
        </w:rPr>
        <w:t xml:space="preserve">Luật BVMT 2020, Điều 105 (3) cho phép </w:t>
      </w:r>
      <w:r w:rsidR="00E275B6" w:rsidRPr="00E275B6">
        <w:rPr>
          <w:rFonts w:ascii="Times New Roman" w:hAnsi="Times New Roman" w:cs="Times New Roman"/>
          <w:color w:val="222222"/>
          <w:sz w:val="24"/>
          <w:szCs w:val="24"/>
          <w:shd w:val="clear" w:color="auto" w:fill="FFFFFF"/>
          <w:lang w:val="vi-VN"/>
        </w:rPr>
        <w:t xml:space="preserve">hoặc </w:t>
      </w:r>
      <w:r w:rsidRPr="00AA590E">
        <w:rPr>
          <w:rFonts w:ascii="Times New Roman" w:hAnsi="Times New Roman" w:cs="Times New Roman"/>
          <w:sz w:val="24"/>
          <w:szCs w:val="24"/>
          <w:lang w:val="vi-VN"/>
        </w:rPr>
        <w:t>“</w:t>
      </w:r>
      <w:r w:rsidRPr="00EC0D22">
        <w:rPr>
          <w:rFonts w:ascii="Times New Roman" w:hAnsi="Times New Roman" w:cs="Times New Roman"/>
          <w:spacing w:val="-2"/>
          <w:sz w:val="24"/>
          <w:szCs w:val="24"/>
          <w:lang w:val="vi-VN"/>
        </w:rPr>
        <w:t>xem xét công nhận kỹ thuật hiện có tốt nhất đã được áp dụng tại Nhóm các nước công nghiệp phát triển được phép áp dụng tại Việt Nam</w:t>
      </w:r>
      <w:r w:rsidRPr="00AA590E">
        <w:rPr>
          <w:rFonts w:ascii="Times New Roman" w:hAnsi="Times New Roman" w:cs="Times New Roman"/>
          <w:b/>
          <w:spacing w:val="-2"/>
          <w:sz w:val="24"/>
          <w:szCs w:val="24"/>
          <w:lang w:val="vi-VN"/>
        </w:rPr>
        <w:t>”</w:t>
      </w:r>
      <w:r w:rsidR="00E275B6" w:rsidRPr="00E275B6">
        <w:rPr>
          <w:rFonts w:ascii="Times New Roman" w:hAnsi="Times New Roman" w:cs="Times New Roman"/>
          <w:b/>
          <w:spacing w:val="-2"/>
          <w:sz w:val="24"/>
          <w:szCs w:val="24"/>
          <w:lang w:val="vi-VN"/>
        </w:rPr>
        <w:t xml:space="preserve"> </w:t>
      </w:r>
      <w:r w:rsidR="00E275B6" w:rsidRPr="00E275B6">
        <w:rPr>
          <w:rFonts w:ascii="Times New Roman" w:hAnsi="Times New Roman" w:cs="Times New Roman"/>
          <w:spacing w:val="-2"/>
          <w:sz w:val="24"/>
          <w:szCs w:val="24"/>
          <w:lang w:val="vi-VN"/>
        </w:rPr>
        <w:t>thay thế cho việc xây dựng hướng dẫn kỹ thuật không khả thi</w:t>
      </w:r>
      <w:r w:rsidR="00E275B6" w:rsidRPr="00E275B6">
        <w:rPr>
          <w:rFonts w:ascii="Times New Roman" w:hAnsi="Times New Roman" w:cs="Times New Roman"/>
          <w:b/>
          <w:spacing w:val="-2"/>
          <w:sz w:val="24"/>
          <w:szCs w:val="24"/>
          <w:lang w:val="vi-VN"/>
        </w:rPr>
        <w:t xml:space="preserve">. </w:t>
      </w:r>
      <w:r w:rsidRPr="00AA590E">
        <w:rPr>
          <w:rFonts w:ascii="Times New Roman" w:hAnsi="Times New Roman" w:cs="Times New Roman"/>
          <w:color w:val="222222"/>
          <w:sz w:val="24"/>
          <w:szCs w:val="24"/>
          <w:shd w:val="clear" w:color="auto" w:fill="FFFFFF"/>
          <w:lang w:val="vi-VN"/>
        </w:rPr>
        <w:t>Vì vậy, đề xuất bỏ quy định tại điều 63 của Dự thảo về trách nhiệm “ xây dựng hướng dẫn kỹ thuật áp dụng kỹ thuật hiện có tốt nhất”</w:t>
      </w:r>
      <w:r w:rsidRPr="00AA590E">
        <w:rPr>
          <w:rFonts w:ascii="Times New Roman" w:hAnsi="Times New Roman" w:cs="Times New Roman"/>
          <w:b/>
          <w:color w:val="222222"/>
          <w:sz w:val="24"/>
          <w:szCs w:val="24"/>
          <w:shd w:val="clear" w:color="auto" w:fill="FFFFFF"/>
          <w:lang w:val="vi-VN"/>
        </w:rPr>
        <w:t>.</w:t>
      </w:r>
      <w:r w:rsidRPr="00AA590E">
        <w:rPr>
          <w:rFonts w:ascii="Times New Roman" w:hAnsi="Times New Roman" w:cs="Times New Roman"/>
          <w:color w:val="222222"/>
          <w:sz w:val="24"/>
          <w:szCs w:val="24"/>
          <w:shd w:val="clear" w:color="auto" w:fill="FFFFFF"/>
          <w:lang w:val="vi-VN"/>
        </w:rPr>
        <w:t xml:space="preserve"> Thay vào đó, Bộ TN&amp;MT có trách nhiệm xây dựng và ban hành danh mục Hồ sơ tham chiếu BAT (BREFs) và các giá trị trần phát thải (ELV) để làm cơ sở cho </w:t>
      </w:r>
      <w:r w:rsidR="00E275B6" w:rsidRPr="00E275B6">
        <w:rPr>
          <w:rFonts w:ascii="Times New Roman" w:hAnsi="Times New Roman" w:cs="Times New Roman"/>
          <w:color w:val="222222"/>
          <w:sz w:val="24"/>
          <w:szCs w:val="24"/>
          <w:shd w:val="clear" w:color="auto" w:fill="FFFFFF"/>
          <w:lang w:val="vi-VN"/>
        </w:rPr>
        <w:t xml:space="preserve">ra </w:t>
      </w:r>
      <w:r w:rsidRPr="00AA590E">
        <w:rPr>
          <w:rFonts w:ascii="Times New Roman" w:hAnsi="Times New Roman" w:cs="Times New Roman"/>
          <w:color w:val="222222"/>
          <w:sz w:val="24"/>
          <w:szCs w:val="24"/>
          <w:shd w:val="clear" w:color="auto" w:fill="FFFFFF"/>
          <w:lang w:val="vi-VN"/>
        </w:rPr>
        <w:t xml:space="preserve">các quy định </w:t>
      </w:r>
      <w:r w:rsidR="00E275B6" w:rsidRPr="00E275B6">
        <w:rPr>
          <w:rFonts w:ascii="Times New Roman" w:hAnsi="Times New Roman" w:cs="Times New Roman"/>
          <w:color w:val="222222"/>
          <w:sz w:val="24"/>
          <w:szCs w:val="24"/>
          <w:shd w:val="clear" w:color="auto" w:fill="FFFFFF"/>
          <w:lang w:val="vi-VN"/>
        </w:rPr>
        <w:t xml:space="preserve">giá trị phát thải </w:t>
      </w:r>
      <w:r w:rsidRPr="00AA590E">
        <w:rPr>
          <w:rFonts w:ascii="Times New Roman" w:hAnsi="Times New Roman" w:cs="Times New Roman"/>
          <w:color w:val="222222"/>
          <w:sz w:val="24"/>
          <w:szCs w:val="24"/>
          <w:shd w:val="clear" w:color="auto" w:fill="FFFFFF"/>
          <w:lang w:val="vi-VN"/>
        </w:rPr>
        <w:t>và điều kiện cho cấp phép tích hợp.</w:t>
      </w:r>
    </w:p>
    <w:p w:rsidR="00221047" w:rsidRPr="00EC0D22" w:rsidRDefault="00221047" w:rsidP="008B1A56">
      <w:pPr>
        <w:spacing w:after="0" w:line="240" w:lineRule="auto"/>
        <w:ind w:firstLine="720"/>
        <w:jc w:val="both"/>
        <w:rPr>
          <w:rFonts w:ascii="Times New Roman" w:hAnsi="Times New Roman" w:cs="Times New Roman"/>
          <w:color w:val="222222"/>
          <w:sz w:val="24"/>
          <w:szCs w:val="24"/>
          <w:shd w:val="clear" w:color="auto" w:fill="FFFFFF"/>
          <w:lang w:val="vi-VN"/>
        </w:rPr>
      </w:pPr>
      <w:r w:rsidRPr="00EC0D22">
        <w:rPr>
          <w:rFonts w:ascii="Times New Roman" w:hAnsi="Times New Roman" w:cs="Times New Roman"/>
          <w:color w:val="222222"/>
          <w:sz w:val="24"/>
          <w:szCs w:val="24"/>
          <w:shd w:val="clear" w:color="auto" w:fill="FFFFFF"/>
          <w:lang w:val="vi-VN"/>
        </w:rPr>
        <w:t>Đề xuất, cần có quy định chung mang tính bao trùm như dự thảo dưới đây.</w:t>
      </w: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r w:rsidRPr="004F2EB6">
        <w:rPr>
          <w:rFonts w:ascii="Times New Roman" w:hAnsi="Times New Roman" w:cs="Times New Roman"/>
          <w:noProof/>
          <w:color w:val="222222"/>
          <w:sz w:val="24"/>
          <w:szCs w:val="24"/>
          <w:shd w:val="clear" w:color="auto" w:fill="FFFFFF"/>
        </w:rPr>
        <mc:AlternateContent>
          <mc:Choice Requires="wps">
            <w:drawing>
              <wp:anchor distT="0" distB="0" distL="114300" distR="114300" simplePos="0" relativeHeight="251664384" behindDoc="0" locked="0" layoutInCell="1" allowOverlap="1" wp14:anchorId="1A9DB29F" wp14:editId="2EDA38A8">
                <wp:simplePos x="0" y="0"/>
                <wp:positionH relativeFrom="column">
                  <wp:align>center</wp:align>
                </wp:positionH>
                <wp:positionV relativeFrom="paragraph">
                  <wp:posOffset>0</wp:posOffset>
                </wp:positionV>
                <wp:extent cx="5848350" cy="1363980"/>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63980"/>
                        </a:xfrm>
                        <a:prstGeom prst="rect">
                          <a:avLst/>
                        </a:prstGeom>
                        <a:solidFill>
                          <a:srgbClr val="FFFFFF"/>
                        </a:solidFill>
                        <a:ln w="9525">
                          <a:solidFill>
                            <a:srgbClr val="000000"/>
                          </a:solidFill>
                          <a:miter lim="800000"/>
                          <a:headEnd/>
                          <a:tailEnd/>
                        </a:ln>
                      </wps:spPr>
                      <wps:txbx>
                        <w:txbxContent>
                          <w:p w:rsidR="00221047" w:rsidRPr="00254D85" w:rsidRDefault="00221047" w:rsidP="00221047">
                            <w:pPr>
                              <w:shd w:val="clear" w:color="auto" w:fill="FFFFFF"/>
                              <w:spacing w:after="0" w:line="240" w:lineRule="auto"/>
                              <w:jc w:val="both"/>
                              <w:rPr>
                                <w:rFonts w:ascii="Calibri" w:eastAsia="Times New Roman" w:hAnsi="Calibri" w:cs="Calibri"/>
                                <w:color w:val="222222"/>
                                <w:sz w:val="24"/>
                                <w:szCs w:val="24"/>
                              </w:rPr>
                            </w:pPr>
                            <w:r w:rsidRPr="004F2EB6">
                              <w:rPr>
                                <w:rFonts w:ascii="Times New Roman" w:eastAsia="Times New Roman" w:hAnsi="Times New Roman" w:cs="Times New Roman"/>
                                <w:b/>
                                <w:bCs/>
                                <w:color w:val="222222"/>
                                <w:sz w:val="24"/>
                                <w:szCs w:val="24"/>
                              </w:rPr>
                              <w:t>Điều …</w:t>
                            </w:r>
                            <w:r>
                              <w:rPr>
                                <w:rFonts w:ascii="Times New Roman" w:eastAsia="Times New Roman" w:hAnsi="Times New Roman" w:cs="Times New Roman"/>
                                <w:bCs/>
                                <w:color w:val="222222"/>
                                <w:sz w:val="24"/>
                                <w:szCs w:val="24"/>
                              </w:rPr>
                              <w:t xml:space="preserve"> : </w:t>
                            </w:r>
                            <w:r w:rsidRPr="00254D85">
                              <w:rPr>
                                <w:rFonts w:ascii="Times New Roman" w:eastAsia="Times New Roman" w:hAnsi="Times New Roman" w:cs="Times New Roman"/>
                                <w:bCs/>
                                <w:color w:val="222222"/>
                                <w:sz w:val="24"/>
                                <w:szCs w:val="24"/>
                              </w:rPr>
                              <w:t xml:space="preserve">Chủ dự án đầu tư, cơ sở sản xuất, kinh doanh, dịch vụ </w:t>
                            </w:r>
                            <w:r>
                              <w:rPr>
                                <w:rFonts w:ascii="Times New Roman" w:eastAsia="Times New Roman" w:hAnsi="Times New Roman" w:cs="Times New Roman"/>
                                <w:bCs/>
                                <w:color w:val="222222"/>
                                <w:sz w:val="24"/>
                                <w:szCs w:val="24"/>
                              </w:rPr>
                              <w:t xml:space="preserve">có các hoạt động </w:t>
                            </w:r>
                            <w:r w:rsidRPr="00254D85">
                              <w:rPr>
                                <w:rFonts w:ascii="Times New Roman" w:eastAsia="Times New Roman" w:hAnsi="Times New Roman" w:cs="Times New Roman"/>
                                <w:bCs/>
                                <w:color w:val="222222"/>
                                <w:sz w:val="24"/>
                                <w:szCs w:val="24"/>
                              </w:rPr>
                              <w:t>nguy cơ tác động xấu đến môi trường </w:t>
                            </w:r>
                            <w:r>
                              <w:rPr>
                                <w:rFonts w:ascii="Times New Roman" w:eastAsia="Times New Roman" w:hAnsi="Times New Roman" w:cs="Times New Roman"/>
                                <w:bCs/>
                                <w:color w:val="222222"/>
                                <w:sz w:val="24"/>
                                <w:szCs w:val="24"/>
                              </w:rPr>
                              <w:t>t</w:t>
                            </w:r>
                            <w:r w:rsidRPr="00254D85">
                              <w:rPr>
                                <w:rFonts w:ascii="Times New Roman" w:eastAsia="Times New Roman" w:hAnsi="Times New Roman" w:cs="Times New Roman"/>
                                <w:bCs/>
                                <w:color w:val="222222"/>
                                <w:sz w:val="24"/>
                                <w:szCs w:val="24"/>
                              </w:rPr>
                              <w:t>huộc</w:t>
                            </w:r>
                            <w:r>
                              <w:rPr>
                                <w:rFonts w:ascii="Times New Roman" w:eastAsia="Times New Roman" w:hAnsi="Times New Roman" w:cs="Times New Roman"/>
                                <w:bCs/>
                                <w:color w:val="222222"/>
                                <w:sz w:val="24"/>
                                <w:szCs w:val="24"/>
                              </w:rPr>
                              <w:t xml:space="preserve"> nhóm I,  quy định tại  Phụ lục…</w:t>
                            </w:r>
                            <w:r w:rsidRPr="00254D85">
                              <w:rPr>
                                <w:rFonts w:ascii="Times New Roman" w:eastAsia="Times New Roman" w:hAnsi="Times New Roman" w:cs="Times New Roman"/>
                                <w:bCs/>
                                <w:color w:val="222222"/>
                                <w:sz w:val="24"/>
                                <w:szCs w:val="24"/>
                              </w:rPr>
                              <w:t xml:space="preserve"> ban hành kèm theo Nghị định này </w:t>
                            </w:r>
                            <w:r w:rsidRPr="0038716D">
                              <w:rPr>
                                <w:rFonts w:ascii="Times New Roman" w:eastAsia="Times New Roman" w:hAnsi="Times New Roman" w:cs="Times New Roman"/>
                                <w:bCs/>
                                <w:color w:val="222222"/>
                                <w:sz w:val="24"/>
                                <w:szCs w:val="24"/>
                                <w:shd w:val="clear" w:color="auto" w:fill="FFFF00"/>
                              </w:rPr>
                              <w:t>phải xin giấy phép môi trường tích hợp dựa trên kỹ thuật hiện có tốt nhất.</w:t>
                            </w:r>
                          </w:p>
                          <w:p w:rsidR="00221047" w:rsidRPr="00254D85" w:rsidRDefault="00221047" w:rsidP="00221047">
                            <w:pPr>
                              <w:shd w:val="clear" w:color="auto" w:fill="FFFFFF"/>
                              <w:spacing w:after="0" w:line="240" w:lineRule="auto"/>
                              <w:jc w:val="both"/>
                              <w:rPr>
                                <w:rFonts w:ascii="Times New Roman" w:eastAsia="Times New Roman" w:hAnsi="Times New Roman" w:cs="Times New Roman"/>
                                <w:color w:val="222222"/>
                                <w:sz w:val="24"/>
                                <w:szCs w:val="24"/>
                              </w:rPr>
                            </w:pPr>
                            <w:r w:rsidRPr="00254D85">
                              <w:rPr>
                                <w:rFonts w:ascii="Times New Roman" w:eastAsia="Times New Roman" w:hAnsi="Times New Roman" w:cs="Times New Roman"/>
                                <w:bCs/>
                                <w:color w:val="222222"/>
                                <w:sz w:val="24"/>
                                <w:szCs w:val="24"/>
                              </w:rPr>
                              <w:t>Việc áp dụng giấy phép môi trư</w:t>
                            </w:r>
                            <w:r>
                              <w:rPr>
                                <w:rFonts w:ascii="Times New Roman" w:eastAsia="Times New Roman" w:hAnsi="Times New Roman" w:cs="Times New Roman"/>
                                <w:bCs/>
                                <w:color w:val="222222"/>
                                <w:sz w:val="24"/>
                                <w:szCs w:val="24"/>
                              </w:rPr>
                              <w:t>ờng tích hợp sẽ có hiệu lực từ 1/1/2026, sau khi C</w:t>
                            </w:r>
                            <w:r w:rsidRPr="00254D85">
                              <w:rPr>
                                <w:rFonts w:ascii="Times New Roman" w:eastAsia="Times New Roman" w:hAnsi="Times New Roman" w:cs="Times New Roman"/>
                                <w:bCs/>
                                <w:color w:val="222222"/>
                                <w:sz w:val="24"/>
                                <w:szCs w:val="24"/>
                              </w:rPr>
                              <w:t>hính phủ phê duyệt và ban hành danh mục</w:t>
                            </w:r>
                            <w:r>
                              <w:rPr>
                                <w:rFonts w:ascii="Times New Roman" w:eastAsia="Times New Roman" w:hAnsi="Times New Roman" w:cs="Times New Roman"/>
                                <w:bCs/>
                                <w:color w:val="222222"/>
                                <w:sz w:val="24"/>
                                <w:szCs w:val="24"/>
                              </w:rPr>
                              <w:t xml:space="preserve"> kỹ thuật hiện có tốt nhất (BREF) và trần phát thải (ELV)</w:t>
                            </w:r>
                            <w:r w:rsidRPr="00254D85">
                              <w:rPr>
                                <w:rFonts w:ascii="Times New Roman" w:eastAsia="Times New Roman" w:hAnsi="Times New Roman" w:cs="Times New Roman"/>
                                <w:bCs/>
                                <w:color w:val="222222"/>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60.5pt;height:107.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GZJgIAAEwEAAAOAAAAZHJzL2Uyb0RvYy54bWysVNtu2zAMfR+wfxD0vjjXLjHiFF26DAO6&#10;C9DuA2hZjoXJoiYpsbuvHyWnadBtL8P8IIgidXR4SHp93beaHaXzCk3BJ6MxZ9IIrJTZF/zbw+7N&#10;kjMfwFSg0ciCP0rPrzevX607m8spNqgr6RiBGJ93tuBNCDbPMi8a2YIfoZWGnDW6FgKZbp9VDjpC&#10;b3U2HY+vsg5dZR0K6T2d3g5Ovkn4dS1F+FLXXgamC07cQlpdWsu4Zps15HsHtlHiRAP+gUULytCj&#10;Z6hbCMAOTv0G1Srh0GMdRgLbDOtaCZlyoGwm4xfZ3DdgZcqFxPH2LJP/f7Di8/GrY6oq+IwzAy2V&#10;6EH2gb3Dnk2jOp31OQXdWwoLPR1TlVOm3t6h+O6ZwW0DZi9vnMOukVARu0m8mV1cHXB8BCm7T1jR&#10;M3AImID62rVROhKDETpV6fFcmUhF0OFiOV/OFuQS5JvMrmarZapdBvnTdet8+CCxZXFTcEelT/Bw&#10;vPMh0oH8KSS+5lGraqe0Tobbl1vt2BGoTXbpSxm8CNOGdQVfLaaLQYG/QozT9yeIVgXqd63agi/P&#10;QZBH3d6bKnVjAKWHPVHW5iRk1G5QMfRlnyqWVI4il1g9krIOh/amcaRNg+4nZx21dsH9jwM4yZn+&#10;aKg6q8l8HmchGfPF2ykZ7tJTXnrACIIqeOBs2G5Dmp+om8EbqmKtkr7PTE6UqWWT7KfxijNxaaeo&#10;55/A5hcAAAD//wMAUEsDBBQABgAIAAAAIQCv2Kel3AAAAAUBAAAPAAAAZHJzL2Rvd25yZXYueG1s&#10;TI/BTsMwEETvSPyDtUhcUOskVG0a4lQICQS3UhBc3XibRMTrYLtp+HsWLnAZaTSrmbflZrK9GNGH&#10;zpGCdJ6AQKqd6ahR8PpyP8tBhKjJ6N4RKvjCAJvq/KzUhXEnesZxFxvBJRQKraCNcSikDHWLVoe5&#10;G5A4OzhvdWTrG2m8PnG57WWWJEtpdUe80OoB71qsP3ZHqyBfPI7v4el6+1YvD/06Xq3Gh0+v1OXF&#10;dHsDIuIU/47hB5/RoWKmvTuSCaJXwI/EX+VsnaVs9wqydJGDrEr5n776BgAA//8DAFBLAQItABQA&#10;BgAIAAAAIQC2gziS/gAAAOEBAAATAAAAAAAAAAAAAAAAAAAAAABbQ29udGVudF9UeXBlc10ueG1s&#10;UEsBAi0AFAAGAAgAAAAhADj9If/WAAAAlAEAAAsAAAAAAAAAAAAAAAAALwEAAF9yZWxzLy5yZWxz&#10;UEsBAi0AFAAGAAgAAAAhAHIoYZkmAgAATAQAAA4AAAAAAAAAAAAAAAAALgIAAGRycy9lMm9Eb2Mu&#10;eG1sUEsBAi0AFAAGAAgAAAAhAK/Yp6XcAAAABQEAAA8AAAAAAAAAAAAAAAAAgAQAAGRycy9kb3du&#10;cmV2LnhtbFBLBQYAAAAABAAEAPMAAACJBQAAAAA=&#10;">
                <v:textbox>
                  <w:txbxContent>
                    <w:p w:rsidR="00221047" w:rsidRPr="00254D85" w:rsidRDefault="00221047" w:rsidP="00221047">
                      <w:pPr>
                        <w:shd w:val="clear" w:color="auto" w:fill="FFFFFF"/>
                        <w:spacing w:after="0" w:line="240" w:lineRule="auto"/>
                        <w:jc w:val="both"/>
                        <w:rPr>
                          <w:rFonts w:ascii="Calibri" w:eastAsia="Times New Roman" w:hAnsi="Calibri" w:cs="Calibri"/>
                          <w:color w:val="222222"/>
                          <w:sz w:val="24"/>
                          <w:szCs w:val="24"/>
                        </w:rPr>
                      </w:pPr>
                      <w:r w:rsidRPr="004F2EB6">
                        <w:rPr>
                          <w:rFonts w:ascii="Times New Roman" w:eastAsia="Times New Roman" w:hAnsi="Times New Roman" w:cs="Times New Roman"/>
                          <w:b/>
                          <w:bCs/>
                          <w:color w:val="222222"/>
                          <w:sz w:val="24"/>
                          <w:szCs w:val="24"/>
                        </w:rPr>
                        <w:t>Điều …</w:t>
                      </w:r>
                      <w:r>
                        <w:rPr>
                          <w:rFonts w:ascii="Times New Roman" w:eastAsia="Times New Roman" w:hAnsi="Times New Roman" w:cs="Times New Roman"/>
                          <w:bCs/>
                          <w:color w:val="222222"/>
                          <w:sz w:val="24"/>
                          <w:szCs w:val="24"/>
                        </w:rPr>
                        <w:t xml:space="preserve"> : </w:t>
                      </w:r>
                      <w:r w:rsidRPr="00254D85">
                        <w:rPr>
                          <w:rFonts w:ascii="Times New Roman" w:eastAsia="Times New Roman" w:hAnsi="Times New Roman" w:cs="Times New Roman"/>
                          <w:bCs/>
                          <w:color w:val="222222"/>
                          <w:sz w:val="24"/>
                          <w:szCs w:val="24"/>
                        </w:rPr>
                        <w:t xml:space="preserve">Chủ dự án đầu tư, cơ sở sản xuất, kinh doanh, dịch vụ </w:t>
                      </w:r>
                      <w:r>
                        <w:rPr>
                          <w:rFonts w:ascii="Times New Roman" w:eastAsia="Times New Roman" w:hAnsi="Times New Roman" w:cs="Times New Roman"/>
                          <w:bCs/>
                          <w:color w:val="222222"/>
                          <w:sz w:val="24"/>
                          <w:szCs w:val="24"/>
                        </w:rPr>
                        <w:t xml:space="preserve">có các hoạt động </w:t>
                      </w:r>
                      <w:r w:rsidRPr="00254D85">
                        <w:rPr>
                          <w:rFonts w:ascii="Times New Roman" w:eastAsia="Times New Roman" w:hAnsi="Times New Roman" w:cs="Times New Roman"/>
                          <w:bCs/>
                          <w:color w:val="222222"/>
                          <w:sz w:val="24"/>
                          <w:szCs w:val="24"/>
                        </w:rPr>
                        <w:t>nguy cơ tác động xấu đến môi trường </w:t>
                      </w:r>
                      <w:r>
                        <w:rPr>
                          <w:rFonts w:ascii="Times New Roman" w:eastAsia="Times New Roman" w:hAnsi="Times New Roman" w:cs="Times New Roman"/>
                          <w:bCs/>
                          <w:color w:val="222222"/>
                          <w:sz w:val="24"/>
                          <w:szCs w:val="24"/>
                        </w:rPr>
                        <w:t>t</w:t>
                      </w:r>
                      <w:r w:rsidRPr="00254D85">
                        <w:rPr>
                          <w:rFonts w:ascii="Times New Roman" w:eastAsia="Times New Roman" w:hAnsi="Times New Roman" w:cs="Times New Roman"/>
                          <w:bCs/>
                          <w:color w:val="222222"/>
                          <w:sz w:val="24"/>
                          <w:szCs w:val="24"/>
                        </w:rPr>
                        <w:t>huộc</w:t>
                      </w:r>
                      <w:r>
                        <w:rPr>
                          <w:rFonts w:ascii="Times New Roman" w:eastAsia="Times New Roman" w:hAnsi="Times New Roman" w:cs="Times New Roman"/>
                          <w:bCs/>
                          <w:color w:val="222222"/>
                          <w:sz w:val="24"/>
                          <w:szCs w:val="24"/>
                        </w:rPr>
                        <w:t xml:space="preserve"> nhóm I,  quy định tại  Phụ lục…</w:t>
                      </w:r>
                      <w:r w:rsidRPr="00254D85">
                        <w:rPr>
                          <w:rFonts w:ascii="Times New Roman" w:eastAsia="Times New Roman" w:hAnsi="Times New Roman" w:cs="Times New Roman"/>
                          <w:bCs/>
                          <w:color w:val="222222"/>
                          <w:sz w:val="24"/>
                          <w:szCs w:val="24"/>
                        </w:rPr>
                        <w:t xml:space="preserve"> ban hành kèm theo Nghị định này </w:t>
                      </w:r>
                      <w:r w:rsidRPr="0038716D">
                        <w:rPr>
                          <w:rFonts w:ascii="Times New Roman" w:eastAsia="Times New Roman" w:hAnsi="Times New Roman" w:cs="Times New Roman"/>
                          <w:bCs/>
                          <w:color w:val="222222"/>
                          <w:sz w:val="24"/>
                          <w:szCs w:val="24"/>
                          <w:shd w:val="clear" w:color="auto" w:fill="FFFF00"/>
                        </w:rPr>
                        <w:t>phải xin giấy phép môi trường tích hợp dựa trên kỹ thuật hiện có tốt nhất.</w:t>
                      </w:r>
                    </w:p>
                    <w:p w:rsidR="00221047" w:rsidRPr="00254D85" w:rsidRDefault="00221047" w:rsidP="00221047">
                      <w:pPr>
                        <w:shd w:val="clear" w:color="auto" w:fill="FFFFFF"/>
                        <w:spacing w:after="0" w:line="240" w:lineRule="auto"/>
                        <w:jc w:val="both"/>
                        <w:rPr>
                          <w:rFonts w:ascii="Times New Roman" w:eastAsia="Times New Roman" w:hAnsi="Times New Roman" w:cs="Times New Roman"/>
                          <w:color w:val="222222"/>
                          <w:sz w:val="24"/>
                          <w:szCs w:val="24"/>
                        </w:rPr>
                      </w:pPr>
                      <w:r w:rsidRPr="00254D85">
                        <w:rPr>
                          <w:rFonts w:ascii="Times New Roman" w:eastAsia="Times New Roman" w:hAnsi="Times New Roman" w:cs="Times New Roman"/>
                          <w:bCs/>
                          <w:color w:val="222222"/>
                          <w:sz w:val="24"/>
                          <w:szCs w:val="24"/>
                        </w:rPr>
                        <w:t>Việc áp dụng giấy phép môi trư</w:t>
                      </w:r>
                      <w:r>
                        <w:rPr>
                          <w:rFonts w:ascii="Times New Roman" w:eastAsia="Times New Roman" w:hAnsi="Times New Roman" w:cs="Times New Roman"/>
                          <w:bCs/>
                          <w:color w:val="222222"/>
                          <w:sz w:val="24"/>
                          <w:szCs w:val="24"/>
                        </w:rPr>
                        <w:t>ờng tích hợp sẽ có hiệu lực từ 1/1/2026, sau khi C</w:t>
                      </w:r>
                      <w:r w:rsidRPr="00254D85">
                        <w:rPr>
                          <w:rFonts w:ascii="Times New Roman" w:eastAsia="Times New Roman" w:hAnsi="Times New Roman" w:cs="Times New Roman"/>
                          <w:bCs/>
                          <w:color w:val="222222"/>
                          <w:sz w:val="24"/>
                          <w:szCs w:val="24"/>
                        </w:rPr>
                        <w:t>hính phủ phê duyệt và ban hành danh mục</w:t>
                      </w:r>
                      <w:r>
                        <w:rPr>
                          <w:rFonts w:ascii="Times New Roman" w:eastAsia="Times New Roman" w:hAnsi="Times New Roman" w:cs="Times New Roman"/>
                          <w:bCs/>
                          <w:color w:val="222222"/>
                          <w:sz w:val="24"/>
                          <w:szCs w:val="24"/>
                        </w:rPr>
                        <w:t xml:space="preserve"> kỹ thuật hiện có tốt nhất (BREF) và trần phát thải (ELV)</w:t>
                      </w:r>
                      <w:r w:rsidRPr="00254D85">
                        <w:rPr>
                          <w:rFonts w:ascii="Times New Roman" w:eastAsia="Times New Roman" w:hAnsi="Times New Roman" w:cs="Times New Roman"/>
                          <w:bCs/>
                          <w:color w:val="222222"/>
                          <w:sz w:val="24"/>
                          <w:szCs w:val="24"/>
                        </w:rPr>
                        <w:t>.</w:t>
                      </w:r>
                    </w:p>
                  </w:txbxContent>
                </v:textbox>
              </v:shape>
            </w:pict>
          </mc:Fallback>
        </mc:AlternateContent>
      </w: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jc w:val="both"/>
        <w:rPr>
          <w:rFonts w:ascii="Times New Roman" w:hAnsi="Times New Roman" w:cs="Times New Roman"/>
          <w:color w:val="222222"/>
          <w:sz w:val="24"/>
          <w:szCs w:val="24"/>
          <w:shd w:val="clear" w:color="auto" w:fill="FFFFFF"/>
          <w:lang w:val="vi-VN"/>
        </w:rPr>
      </w:pPr>
    </w:p>
    <w:p w:rsidR="00221047" w:rsidRPr="00EC0D22" w:rsidRDefault="00221047" w:rsidP="008B1A56">
      <w:pPr>
        <w:spacing w:after="0" w:line="240" w:lineRule="auto"/>
        <w:ind w:firstLine="720"/>
        <w:jc w:val="both"/>
        <w:rPr>
          <w:rFonts w:ascii="Times New Roman" w:hAnsi="Times New Roman" w:cs="Times New Roman"/>
          <w:color w:val="222222"/>
          <w:sz w:val="24"/>
          <w:szCs w:val="24"/>
          <w:shd w:val="clear" w:color="auto" w:fill="FFFFFF"/>
          <w:lang w:val="vi-VN"/>
        </w:rPr>
      </w:pPr>
    </w:p>
    <w:p w:rsidR="00221047" w:rsidRDefault="00221047" w:rsidP="008B1A5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color w:val="222222"/>
          <w:sz w:val="24"/>
          <w:szCs w:val="24"/>
          <w:shd w:val="clear" w:color="auto" w:fill="FFFFFF"/>
        </w:rPr>
        <w:t xml:space="preserve">Liên quan đến các quy định áp dụng BAT, cần thiết phải có hệ thống các quy định về giấy phép tích hợp </w:t>
      </w:r>
      <w:r w:rsidRPr="009263C1">
        <w:rPr>
          <w:rFonts w:ascii="Times New Roman" w:hAnsi="Times New Roman" w:cs="Times New Roman"/>
          <w:i/>
          <w:color w:val="222222"/>
          <w:sz w:val="24"/>
          <w:szCs w:val="24"/>
          <w:shd w:val="clear" w:color="auto" w:fill="FFFFFF"/>
        </w:rPr>
        <w:t>(integrated Environmental Permit</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Luật của các nước đưa ra hàng loạt các quy định liên quan đến trách nhiệm, trình tự thủ tục thực hiện đối với cơ quan thẩm quyền cấp phép (CPA), chủ doanh nghiệp/operator nộp đơn xin cấp giấy phép, mẫu giấy phép và các điều kiện cấp giấy phép, xác định mối quan hệ giữa các hệ thống quy định cấp phép khác…</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Cụ thể, quy định xác lập giấy phép cho ngành/sector như sau: (1) xác định phạm vi và quy mô các vấn đề môi trường, các hoạt động ô nhiễm chính, (2) Điều tra và thu thập thông tin, (3) Đánh giá các kỹ thuật và lựa chọn BAT, (4) Xây dựng BREFs và các BAT-AELs và BAT-AEPLs, (5) Xác định và phê duyệt ELVs của ngành và từng hoạt động đặc thù và (6) xây dựng các điều kiện giấy phép và thủ tục cấp giấy phép. </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Về phía Chủ doanh nghiệp/operator, bên nộp đơn xin giấy phép phải thực hiện các trình tự thủ tục sau: (1) Chủ cơ sở tham vấn cơ quan thẩm quyền cấp phép (CPA), (2) Chủ cơ sở chuẩn bị và nộp đơn xin cấp phép, (3) CPA Tiếp nhận và kiểm tra thông tin trong đơn, (4) Xem xét và cam kết bảo mật thông tin, không tiết lộ cho bên thứ 3, (5) CPA Tham vấn với bộ ngành, địa phương và các tổ chức liên quan, (6) CPA Đánh giá và xác định các điều kiện giấy phép, (7) Cấp giấy phép hoặc từ chối. </w:t>
      </w:r>
    </w:p>
    <w:p w:rsidR="00221047" w:rsidRDefault="00221047" w:rsidP="008B1A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Việt Nam có thể tham khảo Luật của các nước, như </w:t>
      </w:r>
      <w:r w:rsidRPr="00AA633A">
        <w:rPr>
          <w:rFonts w:ascii="Times New Roman" w:hAnsi="Times New Roman" w:cs="Times New Roman"/>
          <w:sz w:val="24"/>
          <w:szCs w:val="24"/>
        </w:rPr>
        <w:t xml:space="preserve">Đạo luật </w:t>
      </w:r>
      <w:r>
        <w:rPr>
          <w:rFonts w:ascii="Times New Roman" w:hAnsi="Times New Roman" w:cs="Times New Roman"/>
          <w:sz w:val="24"/>
          <w:szCs w:val="24"/>
        </w:rPr>
        <w:t>I</w:t>
      </w:r>
      <w:r w:rsidRPr="004C0F11">
        <w:rPr>
          <w:rFonts w:ascii="Times New Roman" w:hAnsi="Times New Roman" w:cs="Times New Roman"/>
          <w:sz w:val="24"/>
          <w:szCs w:val="24"/>
        </w:rPr>
        <w:t>C</w:t>
      </w:r>
      <w:r>
        <w:rPr>
          <w:rFonts w:ascii="Times New Roman" w:hAnsi="Times New Roman" w:cs="Times New Roman"/>
          <w:sz w:val="24"/>
          <w:szCs w:val="24"/>
        </w:rPr>
        <w:t>PDF</w:t>
      </w:r>
      <w:r w:rsidRPr="004C0F11">
        <w:rPr>
          <w:rFonts w:ascii="Times New Roman" w:hAnsi="Times New Roman" w:cs="Times New Roman"/>
          <w:sz w:val="24"/>
          <w:szCs w:val="24"/>
        </w:rPr>
        <w:t xml:space="preserve"> (2015) </w:t>
      </w:r>
      <w:r>
        <w:rPr>
          <w:rFonts w:ascii="Times New Roman" w:hAnsi="Times New Roman" w:cs="Times New Roman"/>
          <w:sz w:val="24"/>
          <w:szCs w:val="24"/>
        </w:rPr>
        <w:t xml:space="preserve">của Hàn Quốc </w:t>
      </w:r>
      <w:r w:rsidRPr="00AA633A">
        <w:rPr>
          <w:rFonts w:ascii="Times New Roman" w:hAnsi="Times New Roman" w:cs="Times New Roman"/>
          <w:sz w:val="24"/>
          <w:szCs w:val="24"/>
        </w:rPr>
        <w:t>bao gồm các điều khoản liên quan đến giấy phép tích hợp</w:t>
      </w:r>
      <w:r>
        <w:rPr>
          <w:rFonts w:ascii="Times New Roman" w:hAnsi="Times New Roman" w:cs="Times New Roman"/>
          <w:sz w:val="24"/>
          <w:szCs w:val="24"/>
        </w:rPr>
        <w:t>: Đ</w:t>
      </w:r>
      <w:r w:rsidRPr="00AA633A">
        <w:rPr>
          <w:rFonts w:ascii="Times New Roman" w:hAnsi="Times New Roman" w:cs="Times New Roman"/>
          <w:sz w:val="24"/>
          <w:szCs w:val="24"/>
        </w:rPr>
        <w:t xml:space="preserve">iều </w:t>
      </w:r>
      <w:r>
        <w:rPr>
          <w:rFonts w:ascii="Times New Roman" w:hAnsi="Times New Roman" w:cs="Times New Roman"/>
          <w:sz w:val="24"/>
          <w:szCs w:val="24"/>
        </w:rPr>
        <w:t>5 (tham vấn giấy phép), Điều 6 (giấy phép tích hợp), Điều 7 (</w:t>
      </w:r>
      <w:r w:rsidRPr="00AA633A">
        <w:rPr>
          <w:rFonts w:ascii="Times New Roman" w:hAnsi="Times New Roman" w:cs="Times New Roman"/>
          <w:sz w:val="24"/>
          <w:szCs w:val="24"/>
        </w:rPr>
        <w:t>tiêu chí cấp giấy phép</w:t>
      </w:r>
      <w:r>
        <w:rPr>
          <w:rFonts w:ascii="Times New Roman" w:hAnsi="Times New Roman" w:cs="Times New Roman"/>
          <w:sz w:val="24"/>
          <w:szCs w:val="24"/>
        </w:rPr>
        <w:t xml:space="preserve">), </w:t>
      </w:r>
      <w:r w:rsidRPr="00AA633A">
        <w:rPr>
          <w:rFonts w:ascii="Times New Roman" w:hAnsi="Times New Roman" w:cs="Times New Roman"/>
          <w:sz w:val="24"/>
          <w:szCs w:val="24"/>
        </w:rPr>
        <w:t xml:space="preserve">Điều </w:t>
      </w:r>
      <w:r>
        <w:rPr>
          <w:rFonts w:ascii="Times New Roman" w:hAnsi="Times New Roman" w:cs="Times New Roman"/>
          <w:sz w:val="24"/>
          <w:szCs w:val="24"/>
        </w:rPr>
        <w:t xml:space="preserve">8 </w:t>
      </w:r>
      <w:proofErr w:type="gramStart"/>
      <w:r>
        <w:rPr>
          <w:rFonts w:ascii="Times New Roman" w:hAnsi="Times New Roman" w:cs="Times New Roman"/>
          <w:sz w:val="24"/>
          <w:szCs w:val="24"/>
        </w:rPr>
        <w:t>(</w:t>
      </w:r>
      <w:r w:rsidRPr="00AA633A">
        <w:rPr>
          <w:rFonts w:ascii="Times New Roman" w:hAnsi="Times New Roman" w:cs="Times New Roman"/>
          <w:sz w:val="24"/>
          <w:szCs w:val="24"/>
        </w:rPr>
        <w:t xml:space="preserve"> mức</w:t>
      </w:r>
      <w:proofErr w:type="gramEnd"/>
      <w:r w:rsidRPr="00AA633A">
        <w:rPr>
          <w:rFonts w:ascii="Times New Roman" w:hAnsi="Times New Roman" w:cs="Times New Roman"/>
          <w:sz w:val="24"/>
          <w:szCs w:val="24"/>
        </w:rPr>
        <w:t xml:space="preserve"> xả thải cho phép</w:t>
      </w:r>
      <w:r>
        <w:rPr>
          <w:rFonts w:ascii="Times New Roman" w:hAnsi="Times New Roman" w:cs="Times New Roman"/>
          <w:sz w:val="24"/>
          <w:szCs w:val="24"/>
        </w:rPr>
        <w:t>),</w:t>
      </w:r>
      <w:r w:rsidRPr="00AA633A">
        <w:rPr>
          <w:rFonts w:ascii="Times New Roman" w:hAnsi="Times New Roman" w:cs="Times New Roman"/>
          <w:sz w:val="24"/>
          <w:szCs w:val="24"/>
        </w:rPr>
        <w:t xml:space="preserve"> Điề</w:t>
      </w:r>
      <w:r>
        <w:rPr>
          <w:rFonts w:ascii="Times New Roman" w:hAnsi="Times New Roman" w:cs="Times New Roman"/>
          <w:sz w:val="24"/>
          <w:szCs w:val="24"/>
        </w:rPr>
        <w:t>u 24 (</w:t>
      </w:r>
      <w:r w:rsidRPr="00AA633A">
        <w:rPr>
          <w:rFonts w:ascii="Times New Roman" w:hAnsi="Times New Roman" w:cs="Times New Roman"/>
          <w:sz w:val="24"/>
          <w:szCs w:val="24"/>
        </w:rPr>
        <w:t xml:space="preserve"> các kỹ thuật sẵn có tốt nhất</w:t>
      </w:r>
      <w:r>
        <w:rPr>
          <w:rFonts w:ascii="Times New Roman" w:hAnsi="Times New Roman" w:cs="Times New Roman"/>
          <w:sz w:val="24"/>
          <w:szCs w:val="24"/>
        </w:rPr>
        <w:t>) và Điề</w:t>
      </w:r>
      <w:r w:rsidRPr="00AA633A">
        <w:rPr>
          <w:rFonts w:ascii="Times New Roman" w:hAnsi="Times New Roman" w:cs="Times New Roman"/>
          <w:sz w:val="24"/>
          <w:szCs w:val="24"/>
        </w:rPr>
        <w:t xml:space="preserve">u </w:t>
      </w:r>
      <w:r>
        <w:rPr>
          <w:rFonts w:ascii="Times New Roman" w:hAnsi="Times New Roman" w:cs="Times New Roman"/>
          <w:sz w:val="24"/>
          <w:szCs w:val="24"/>
        </w:rPr>
        <w:t>31 (</w:t>
      </w:r>
      <w:r w:rsidRPr="00AA633A">
        <w:rPr>
          <w:rFonts w:ascii="Times New Roman" w:hAnsi="Times New Roman" w:cs="Times New Roman"/>
          <w:sz w:val="24"/>
          <w:szCs w:val="24"/>
        </w:rPr>
        <w:t xml:space="preserve">tự </w:t>
      </w:r>
      <w:r>
        <w:rPr>
          <w:rFonts w:ascii="Times New Roman" w:hAnsi="Times New Roman" w:cs="Times New Roman"/>
          <w:sz w:val="24"/>
          <w:szCs w:val="24"/>
        </w:rPr>
        <w:t>quan trắc</w:t>
      </w:r>
      <w:r w:rsidRPr="00AA633A">
        <w:rPr>
          <w:rFonts w:ascii="Times New Roman" w:hAnsi="Times New Roman" w:cs="Times New Roman"/>
          <w:sz w:val="24"/>
          <w:szCs w:val="24"/>
        </w:rPr>
        <w:t>).</w:t>
      </w:r>
      <w:r>
        <w:rPr>
          <w:rFonts w:ascii="Times New Roman" w:hAnsi="Times New Roman" w:cs="Times New Roman"/>
          <w:sz w:val="24"/>
          <w:szCs w:val="24"/>
        </w:rPr>
        <w:t xml:space="preserve"> Hay </w:t>
      </w:r>
      <w:r w:rsidR="00E275B6">
        <w:rPr>
          <w:rFonts w:ascii="Times New Roman" w:hAnsi="Times New Roman" w:cs="Times New Roman"/>
          <w:sz w:val="24"/>
          <w:szCs w:val="24"/>
        </w:rPr>
        <w:t>học hỏi C</w:t>
      </w:r>
      <w:r>
        <w:rPr>
          <w:rFonts w:ascii="Times New Roman" w:hAnsi="Times New Roman" w:cs="Times New Roman"/>
          <w:sz w:val="24"/>
          <w:szCs w:val="24"/>
        </w:rPr>
        <w:t>hỉ thị phát thải công nghiệp (IED), đặc biệt chương II, từ điều 10 đến điều 27 về cấp phép</w:t>
      </w:r>
      <w:r w:rsidR="00E275B6">
        <w:rPr>
          <w:rFonts w:ascii="Times New Roman" w:hAnsi="Times New Roman" w:cs="Times New Roman"/>
          <w:sz w:val="24"/>
          <w:szCs w:val="24"/>
        </w:rPr>
        <w:t xml:space="preserve"> và các phụ lục</w:t>
      </w:r>
      <w:r>
        <w:rPr>
          <w:rFonts w:ascii="Times New Roman" w:hAnsi="Times New Roman" w:cs="Times New Roman"/>
          <w:sz w:val="24"/>
          <w:szCs w:val="24"/>
        </w:rPr>
        <w:t>.</w:t>
      </w:r>
    </w:p>
    <w:p w:rsidR="00362302" w:rsidRDefault="00221047" w:rsidP="008B1A56">
      <w:pPr>
        <w:spacing w:after="0" w:line="240" w:lineRule="auto"/>
        <w:ind w:firstLine="720"/>
        <w:jc w:val="both"/>
        <w:rPr>
          <w:rFonts w:ascii="Times New Roman" w:hAnsi="Times New Roman" w:cs="Times New Roman"/>
          <w:bCs/>
          <w:sz w:val="24"/>
          <w:szCs w:val="24"/>
        </w:rPr>
      </w:pPr>
      <w:proofErr w:type="gramStart"/>
      <w:r w:rsidRPr="00421CE0">
        <w:rPr>
          <w:rFonts w:ascii="Times New Roman" w:hAnsi="Times New Roman" w:cs="Times New Roman"/>
          <w:b/>
          <w:color w:val="222222"/>
          <w:sz w:val="24"/>
          <w:szCs w:val="24"/>
          <w:shd w:val="clear" w:color="auto" w:fill="FFFFFF"/>
        </w:rPr>
        <w:t>Về lộ trình áp dụng BAT</w:t>
      </w:r>
      <w:r>
        <w:rPr>
          <w:rFonts w:ascii="Times New Roman" w:hAnsi="Times New Roman" w:cs="Times New Roman"/>
          <w:color w:val="222222"/>
          <w:sz w:val="24"/>
          <w:szCs w:val="24"/>
          <w:shd w:val="clear" w:color="auto" w:fill="FFFFFF"/>
        </w:rPr>
        <w:t xml:space="preserve">, </w:t>
      </w:r>
      <w:r w:rsidR="00362302" w:rsidRPr="004078B7">
        <w:rPr>
          <w:rFonts w:ascii="Times New Roman" w:hAnsi="Times New Roman" w:cs="Times New Roman"/>
          <w:sz w:val="24"/>
          <w:szCs w:val="24"/>
        </w:rPr>
        <w:t>Dự thảo Nghị định đặt ra mốc thời gian cho việc “áp dụng kỹ thuật hiện có tốt nhất” đến ngày 1/12/2035 là quá dài</w:t>
      </w:r>
      <w:r w:rsidR="00362302">
        <w:rPr>
          <w:rFonts w:ascii="Times New Roman" w:hAnsi="Times New Roman" w:cs="Times New Roman"/>
          <w:sz w:val="24"/>
          <w:szCs w:val="24"/>
        </w:rPr>
        <w:t>.</w:t>
      </w:r>
      <w:proofErr w:type="gramEnd"/>
      <w:r w:rsidR="00362302">
        <w:rPr>
          <w:rFonts w:ascii="Times New Roman" w:hAnsi="Times New Roman" w:cs="Times New Roman"/>
          <w:sz w:val="24"/>
          <w:szCs w:val="24"/>
        </w:rPr>
        <w:t xml:space="preserve"> Các chuyên gia cho rằng, cơ sở để “áp dụng kỹ thuật hiện có tốt nhất” ở Việt Nam đã sẵn sàng, do nhiều nước đã áp dụng BAT, danh mục BREFs và các quy định về trần phát thải theo BAT (ELV) của nhiều lĩnh vực đã sẵn có để tham khảo. </w:t>
      </w:r>
      <w:proofErr w:type="gramStart"/>
      <w:r w:rsidR="00362302">
        <w:rPr>
          <w:rFonts w:ascii="Times New Roman" w:hAnsi="Times New Roman" w:cs="Times New Roman"/>
          <w:sz w:val="24"/>
          <w:szCs w:val="24"/>
        </w:rPr>
        <w:t xml:space="preserve">Luật BVMT năm 2020, Điều 105 (3) quy định cho phép </w:t>
      </w:r>
      <w:r w:rsidR="00362302" w:rsidRPr="003D75C6">
        <w:rPr>
          <w:rFonts w:ascii="Times New Roman" w:hAnsi="Times New Roman" w:cs="Times New Roman"/>
          <w:sz w:val="24"/>
          <w:szCs w:val="24"/>
        </w:rPr>
        <w:t>“</w:t>
      </w:r>
      <w:r w:rsidR="00362302" w:rsidRPr="003D75C6">
        <w:rPr>
          <w:rFonts w:ascii="Times New Roman" w:hAnsi="Times New Roman" w:cs="Times New Roman"/>
          <w:bCs/>
          <w:sz w:val="24"/>
          <w:szCs w:val="24"/>
          <w:lang w:val="vi-VN"/>
        </w:rPr>
        <w:t xml:space="preserve">xem xét công nhận </w:t>
      </w:r>
      <w:r w:rsidR="00362302" w:rsidRPr="003D75C6">
        <w:rPr>
          <w:rFonts w:ascii="Times New Roman" w:hAnsi="Times New Roman" w:cs="Times New Roman"/>
          <w:bCs/>
          <w:sz w:val="24"/>
          <w:szCs w:val="24"/>
        </w:rPr>
        <w:t xml:space="preserve">kỹ thuật hiện có </w:t>
      </w:r>
      <w:r w:rsidR="00362302" w:rsidRPr="003D75C6">
        <w:rPr>
          <w:rFonts w:ascii="Times New Roman" w:hAnsi="Times New Roman" w:cs="Times New Roman"/>
          <w:bCs/>
          <w:sz w:val="24"/>
          <w:szCs w:val="24"/>
          <w:lang w:val="vi-VN"/>
        </w:rPr>
        <w:t xml:space="preserve">tốt nhất </w:t>
      </w:r>
      <w:r w:rsidR="00362302" w:rsidRPr="003D75C6">
        <w:rPr>
          <w:rFonts w:ascii="Times New Roman" w:hAnsi="Times New Roman" w:cs="Times New Roman"/>
          <w:bCs/>
          <w:sz w:val="24"/>
          <w:szCs w:val="24"/>
        </w:rPr>
        <w:t xml:space="preserve">đã </w:t>
      </w:r>
      <w:r w:rsidR="00362302" w:rsidRPr="003D75C6">
        <w:rPr>
          <w:rFonts w:ascii="Times New Roman" w:hAnsi="Times New Roman" w:cs="Times New Roman"/>
          <w:bCs/>
          <w:sz w:val="24"/>
          <w:szCs w:val="24"/>
          <w:lang w:val="vi-VN"/>
        </w:rPr>
        <w:t xml:space="preserve">được áp dụng tại </w:t>
      </w:r>
      <w:r w:rsidR="00362302" w:rsidRPr="003D75C6">
        <w:rPr>
          <w:rFonts w:ascii="Times New Roman" w:hAnsi="Times New Roman" w:cs="Times New Roman"/>
          <w:bCs/>
          <w:sz w:val="24"/>
          <w:szCs w:val="24"/>
        </w:rPr>
        <w:t xml:space="preserve">Nhóm </w:t>
      </w:r>
      <w:r w:rsidR="00362302" w:rsidRPr="003D75C6">
        <w:rPr>
          <w:rFonts w:ascii="Times New Roman" w:hAnsi="Times New Roman" w:cs="Times New Roman"/>
          <w:bCs/>
          <w:sz w:val="24"/>
          <w:szCs w:val="24"/>
          <w:lang w:val="vi-VN"/>
        </w:rPr>
        <w:t>các nước</w:t>
      </w:r>
      <w:r w:rsidR="00362302" w:rsidRPr="003D75C6">
        <w:rPr>
          <w:rFonts w:ascii="Times New Roman" w:hAnsi="Times New Roman" w:cs="Times New Roman"/>
          <w:bCs/>
          <w:sz w:val="24"/>
          <w:szCs w:val="24"/>
        </w:rPr>
        <w:t xml:space="preserve"> công nghiệp</w:t>
      </w:r>
      <w:r w:rsidR="00362302" w:rsidRPr="003D75C6">
        <w:rPr>
          <w:rFonts w:ascii="Times New Roman" w:hAnsi="Times New Roman" w:cs="Times New Roman"/>
          <w:bCs/>
          <w:sz w:val="24"/>
          <w:szCs w:val="24"/>
          <w:lang w:val="vi-VN"/>
        </w:rPr>
        <w:t xml:space="preserve"> phát triển</w:t>
      </w:r>
      <w:r w:rsidR="00362302" w:rsidRPr="003D75C6">
        <w:rPr>
          <w:rFonts w:ascii="Times New Roman" w:hAnsi="Times New Roman" w:cs="Times New Roman"/>
          <w:bCs/>
          <w:sz w:val="24"/>
          <w:szCs w:val="24"/>
        </w:rPr>
        <w:t xml:space="preserve"> được phép áp dụng tại Việ</w:t>
      </w:r>
      <w:r w:rsidR="00362302">
        <w:rPr>
          <w:rFonts w:ascii="Times New Roman" w:hAnsi="Times New Roman" w:cs="Times New Roman"/>
          <w:bCs/>
          <w:sz w:val="24"/>
          <w:szCs w:val="24"/>
        </w:rPr>
        <w:t>t Nam”, tạo điều kiện thuận lợi cho việc sớm triển khai BAT ở Việt Nam.</w:t>
      </w:r>
      <w:proofErr w:type="gramEnd"/>
    </w:p>
    <w:p w:rsidR="00362302" w:rsidRDefault="00362302" w:rsidP="008B1A56">
      <w:pPr>
        <w:spacing w:after="0" w:line="240" w:lineRule="auto"/>
        <w:ind w:firstLine="720"/>
        <w:jc w:val="both"/>
        <w:rPr>
          <w:rFonts w:ascii="Times New Roman" w:hAnsi="Times New Roman"/>
          <w:sz w:val="24"/>
          <w:szCs w:val="24"/>
          <w:shd w:val="clear" w:color="auto" w:fill="FFFFFF"/>
        </w:rPr>
      </w:pPr>
      <w:r w:rsidRPr="008548D2">
        <w:rPr>
          <w:rFonts w:ascii="Times New Roman" w:hAnsi="Times New Roman" w:cs="Times New Roman"/>
          <w:bCs/>
          <w:sz w:val="24"/>
          <w:szCs w:val="24"/>
        </w:rPr>
        <w:t xml:space="preserve">Thời điểm BAT có hiệu lực thi hành chính là thời điểm mà Bộ TN&amp;MT đã hoàn thành phê duyệt và ban hành danh mục BREF và các giá trị trần phát thải (ELV) dựa trên công nghệ (BAT), </w:t>
      </w:r>
      <w:r w:rsidRPr="00722BCD">
        <w:rPr>
          <w:rFonts w:ascii="Times New Roman" w:hAnsi="Times New Roman" w:cs="Times New Roman"/>
          <w:b/>
          <w:bCs/>
          <w:sz w:val="24"/>
          <w:szCs w:val="24"/>
        </w:rPr>
        <w:t xml:space="preserve">đề xuất </w:t>
      </w:r>
      <w:r>
        <w:rPr>
          <w:rFonts w:ascii="Times New Roman" w:hAnsi="Times New Roman" w:cs="Times New Roman"/>
          <w:b/>
          <w:bCs/>
          <w:sz w:val="24"/>
          <w:szCs w:val="24"/>
        </w:rPr>
        <w:t xml:space="preserve">là </w:t>
      </w:r>
      <w:r w:rsidR="008548D2">
        <w:rPr>
          <w:rFonts w:ascii="Times New Roman" w:hAnsi="Times New Roman" w:cs="Times New Roman"/>
          <w:b/>
          <w:bCs/>
          <w:sz w:val="24"/>
          <w:szCs w:val="24"/>
        </w:rPr>
        <w:t>0</w:t>
      </w:r>
      <w:r>
        <w:rPr>
          <w:rFonts w:ascii="Times New Roman" w:hAnsi="Times New Roman" w:cs="Times New Roman"/>
          <w:b/>
          <w:bCs/>
          <w:sz w:val="24"/>
          <w:szCs w:val="24"/>
        </w:rPr>
        <w:t>1/</w:t>
      </w:r>
      <w:r w:rsidR="008548D2">
        <w:rPr>
          <w:rFonts w:ascii="Times New Roman" w:hAnsi="Times New Roman" w:cs="Times New Roman"/>
          <w:b/>
          <w:bCs/>
          <w:sz w:val="24"/>
          <w:szCs w:val="24"/>
        </w:rPr>
        <w:t>0</w:t>
      </w:r>
      <w:r>
        <w:rPr>
          <w:rFonts w:ascii="Times New Roman" w:hAnsi="Times New Roman" w:cs="Times New Roman"/>
          <w:b/>
          <w:bCs/>
          <w:sz w:val="24"/>
          <w:szCs w:val="24"/>
        </w:rPr>
        <w:t>1</w:t>
      </w:r>
      <w:r w:rsidRPr="00722BCD">
        <w:rPr>
          <w:rFonts w:ascii="Times New Roman" w:hAnsi="Times New Roman" w:cs="Times New Roman"/>
          <w:b/>
          <w:bCs/>
          <w:sz w:val="24"/>
          <w:szCs w:val="24"/>
        </w:rPr>
        <w:t>/202</w:t>
      </w:r>
      <w:r w:rsidR="008548D2">
        <w:rPr>
          <w:rFonts w:ascii="Times New Roman" w:hAnsi="Times New Roman" w:cs="Times New Roman"/>
          <w:b/>
          <w:bCs/>
          <w:sz w:val="24"/>
          <w:szCs w:val="24"/>
        </w:rPr>
        <w:t>6</w:t>
      </w:r>
      <w:r w:rsidRPr="00722BCD">
        <w:rPr>
          <w:rFonts w:ascii="Times New Roman" w:hAnsi="Times New Roman" w:cs="Times New Roman"/>
          <w:bCs/>
          <w:sz w:val="24"/>
          <w:szCs w:val="24"/>
        </w:rPr>
        <w:t>.</w:t>
      </w:r>
      <w:r w:rsidRPr="00722BCD">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Năm </w:t>
      </w:r>
      <w:r w:rsidRPr="00722BCD">
        <w:rPr>
          <w:rFonts w:ascii="Times New Roman" w:hAnsi="Times New Roman" w:cs="Times New Roman"/>
          <w:sz w:val="24"/>
          <w:szCs w:val="24"/>
          <w:shd w:val="clear" w:color="auto" w:fill="FFFFFF"/>
        </w:rPr>
        <w:t>2025 cũng là</w:t>
      </w:r>
      <w:r w:rsidRPr="00722BCD">
        <w:rPr>
          <w:rFonts w:ascii="Times New Roman" w:hAnsi="Times New Roman" w:cs="Times New Roman"/>
          <w:sz w:val="28"/>
          <w:szCs w:val="28"/>
          <w:shd w:val="clear" w:color="auto" w:fill="FFFFFF"/>
        </w:rPr>
        <w:t xml:space="preserve"> </w:t>
      </w:r>
      <w:r w:rsidRPr="00C96977">
        <w:rPr>
          <w:rFonts w:ascii="Times New Roman" w:hAnsi="Times New Roman" w:cs="Times New Roman"/>
          <w:sz w:val="24"/>
          <w:szCs w:val="24"/>
          <w:shd w:val="clear" w:color="auto" w:fill="FFFFFF"/>
        </w:rPr>
        <w:t>mốc</w:t>
      </w:r>
      <w:r w:rsidRPr="00722BCD">
        <w:rPr>
          <w:rFonts w:ascii="Times New Roman" w:hAnsi="Times New Roman" w:cs="Times New Roman"/>
          <w:sz w:val="24"/>
          <w:szCs w:val="24"/>
          <w:shd w:val="clear" w:color="auto" w:fill="FFFFFF"/>
        </w:rPr>
        <w:t xml:space="preserve"> thực hiện lộ trình áp dụng Quy chuẩn môi trường quốc gia về khí thải công nghiệp và nước thải công nghiệp.</w:t>
      </w:r>
      <w:proofErr w:type="gramEnd"/>
      <w:r w:rsidRPr="00722BCD">
        <w:rPr>
          <w:rFonts w:ascii="Times New Roman" w:hAnsi="Times New Roman" w:cs="Times New Roman"/>
          <w:sz w:val="24"/>
          <w:szCs w:val="24"/>
          <w:shd w:val="clear" w:color="auto" w:fill="FFFFFF"/>
        </w:rPr>
        <w:t xml:space="preserve"> </w:t>
      </w:r>
      <w:proofErr w:type="gramStart"/>
      <w:r w:rsidRPr="00722BCD">
        <w:rPr>
          <w:rFonts w:ascii="Times New Roman" w:hAnsi="Times New Roman" w:cs="Times New Roman"/>
          <w:sz w:val="24"/>
          <w:szCs w:val="24"/>
          <w:shd w:val="clear" w:color="auto" w:fill="FFFFFF"/>
        </w:rPr>
        <w:t>Hiên dự thảo quy</w:t>
      </w:r>
      <w:r>
        <w:rPr>
          <w:rFonts w:ascii="Times New Roman" w:hAnsi="Times New Roman"/>
          <w:sz w:val="24"/>
          <w:szCs w:val="24"/>
          <w:shd w:val="clear" w:color="auto" w:fill="FFFFFF"/>
        </w:rPr>
        <w:t xml:space="preserve"> chuẩn này</w:t>
      </w:r>
      <w:r w:rsidRPr="009229BF">
        <w:rPr>
          <w:rFonts w:ascii="Times New Roman" w:hAnsi="Times New Roman"/>
          <w:sz w:val="24"/>
          <w:szCs w:val="24"/>
          <w:shd w:val="clear" w:color="auto" w:fill="FFFFFF"/>
        </w:rPr>
        <w:t xml:space="preserve"> đang được lấy ý kiến rộng rãi</w:t>
      </w:r>
      <w:r>
        <w:rPr>
          <w:rFonts w:ascii="Times New Roman" w:hAnsi="Times New Roman"/>
          <w:sz w:val="24"/>
          <w:szCs w:val="24"/>
          <w:shd w:val="clear" w:color="auto" w:fill="FFFFFF"/>
        </w:rPr>
        <w:t>, dự kiến</w:t>
      </w:r>
      <w:r w:rsidRPr="009229BF">
        <w:rPr>
          <w:rFonts w:ascii="Times New Roman" w:hAnsi="Times New Roman"/>
          <w:sz w:val="24"/>
          <w:szCs w:val="24"/>
          <w:shd w:val="clear" w:color="auto" w:fill="FFFFFF"/>
        </w:rPr>
        <w:t xml:space="preserve"> ban hành vào cuối năm 2021.</w:t>
      </w:r>
      <w:proofErr w:type="gramEnd"/>
      <w:r w:rsidRPr="009229B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C</w:t>
      </w:r>
      <w:r w:rsidRPr="009229BF">
        <w:rPr>
          <w:rFonts w:ascii="Times New Roman" w:hAnsi="Times New Roman"/>
          <w:sz w:val="24"/>
          <w:szCs w:val="24"/>
          <w:shd w:val="clear" w:color="auto" w:fill="FFFFFF"/>
        </w:rPr>
        <w:t>ác quy chuẩn này rất gần với BAT-AELs của EU</w:t>
      </w:r>
      <w:r>
        <w:rPr>
          <w:rFonts w:ascii="Times New Roman" w:hAnsi="Times New Roman"/>
          <w:sz w:val="24"/>
          <w:szCs w:val="24"/>
          <w:shd w:val="clear" w:color="auto" w:fill="FFFFFF"/>
        </w:rPr>
        <w:t>, chúng bổ sung và hỗ trợ lẫn nhau</w:t>
      </w:r>
    </w:p>
    <w:p w:rsidR="00221047" w:rsidRDefault="00221047" w:rsidP="008B1A56">
      <w:pPr>
        <w:spacing w:after="0"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Để thực hiện được lộ trình này, kiến nghị một số nội dung sau:</w:t>
      </w:r>
    </w:p>
    <w:p w:rsidR="008B1A56" w:rsidRDefault="00221047" w:rsidP="008B1A56">
      <w:pPr>
        <w:pStyle w:val="ListParagraph"/>
        <w:numPr>
          <w:ilvl w:val="2"/>
          <w:numId w:val="3"/>
        </w:numPr>
        <w:shd w:val="clear" w:color="auto" w:fill="FFFFFF"/>
        <w:spacing w:after="0" w:line="240" w:lineRule="auto"/>
        <w:ind w:left="720" w:hanging="450"/>
        <w:jc w:val="both"/>
        <w:rPr>
          <w:rFonts w:ascii="Times New Roman" w:eastAsia="Times New Roman" w:hAnsi="Times New Roman" w:cs="Times New Roman"/>
          <w:sz w:val="24"/>
          <w:szCs w:val="24"/>
        </w:rPr>
      </w:pPr>
      <w:r w:rsidRPr="008B1A56">
        <w:rPr>
          <w:rFonts w:ascii="Times New Roman" w:eastAsia="Times New Roman" w:hAnsi="Times New Roman" w:cs="Times New Roman"/>
          <w:sz w:val="24"/>
          <w:szCs w:val="24"/>
        </w:rPr>
        <w:t xml:space="preserve">Bộ TN&amp;MT sớm thành lập các nhóm công tác kỹ thuật (TWG) </w:t>
      </w:r>
      <w:proofErr w:type="gramStart"/>
      <w:r w:rsidRPr="008B1A56">
        <w:rPr>
          <w:rFonts w:ascii="Times New Roman" w:eastAsia="Times New Roman" w:hAnsi="Times New Roman" w:cs="Times New Roman"/>
          <w:sz w:val="24"/>
          <w:szCs w:val="24"/>
        </w:rPr>
        <w:t>theo</w:t>
      </w:r>
      <w:proofErr w:type="gramEnd"/>
      <w:r w:rsidRPr="008B1A56">
        <w:rPr>
          <w:rFonts w:ascii="Times New Roman" w:eastAsia="Times New Roman" w:hAnsi="Times New Roman" w:cs="Times New Roman"/>
          <w:sz w:val="24"/>
          <w:szCs w:val="24"/>
        </w:rPr>
        <w:t xml:space="preserve"> chuyên ngành và đầu tư các chương trình thu thập thông tin và xác định BAT. Bộ cũng chủ trì phối hợp với Bộ ngành, địa phương và các hiệp hội chuyên ngành và các trường đại học, viện nghiên cứu xây dựng cơ sở dữ liệu về BAT, tài liệu tham chiếu BAT (BREF) và xác định trần phát thải (ELV) đối với các ngành, lĩnh vực hoạt đông nguy cơ ô nhiễm cao và các chất ô nhiễm đã được </w:t>
      </w:r>
      <w:r w:rsidR="003227C7" w:rsidRPr="008B1A56">
        <w:rPr>
          <w:rFonts w:ascii="Times New Roman" w:eastAsia="Times New Roman" w:hAnsi="Times New Roman" w:cs="Times New Roman"/>
          <w:sz w:val="24"/>
          <w:szCs w:val="24"/>
        </w:rPr>
        <w:t>quy định</w:t>
      </w:r>
      <w:r w:rsidRPr="008B1A56">
        <w:rPr>
          <w:rFonts w:ascii="Times New Roman" w:eastAsia="Times New Roman" w:hAnsi="Times New Roman" w:cs="Times New Roman"/>
          <w:sz w:val="24"/>
          <w:szCs w:val="24"/>
        </w:rPr>
        <w:t xml:space="preserve"> tại các công ước quốc tế ; </w:t>
      </w:r>
    </w:p>
    <w:p w:rsidR="00221047" w:rsidRPr="008B1A56" w:rsidRDefault="00221047" w:rsidP="008B1A56">
      <w:pPr>
        <w:pStyle w:val="ListParagraph"/>
        <w:numPr>
          <w:ilvl w:val="2"/>
          <w:numId w:val="3"/>
        </w:numPr>
        <w:shd w:val="clear" w:color="auto" w:fill="FFFFFF"/>
        <w:spacing w:after="0" w:line="240" w:lineRule="auto"/>
        <w:ind w:left="720" w:hanging="450"/>
        <w:jc w:val="both"/>
        <w:rPr>
          <w:rFonts w:ascii="Times New Roman" w:eastAsia="Times New Roman" w:hAnsi="Times New Roman" w:cs="Times New Roman"/>
          <w:sz w:val="24"/>
          <w:szCs w:val="24"/>
        </w:rPr>
      </w:pPr>
      <w:r w:rsidRPr="008B1A56">
        <w:rPr>
          <w:rFonts w:ascii="Times New Roman" w:eastAsia="Times New Roman" w:hAnsi="Times New Roman" w:cs="Times New Roman"/>
          <w:sz w:val="24"/>
          <w:szCs w:val="24"/>
        </w:rPr>
        <w:lastRenderedPageBreak/>
        <w:t xml:space="preserve"> Trước năm 2025, Bộ TN&amp;MT hoàn thiện và ban hành chính thức quy trình lồng ghép bắt buộc các giá trị BAT- AEL, BAT-AEPL trong hệ thống cấp phép môi trường tích hợp của Việt Nam</w:t>
      </w:r>
    </w:p>
    <w:p w:rsidR="00221047" w:rsidRDefault="00221047" w:rsidP="008B1A56">
      <w:pPr>
        <w:pStyle w:val="ListParagraph"/>
        <w:spacing w:after="0" w:line="240" w:lineRule="auto"/>
        <w:ind w:left="0" w:firstLine="720"/>
        <w:jc w:val="both"/>
        <w:rPr>
          <w:rFonts w:ascii="Times New Roman" w:eastAsia="Times New Roman" w:hAnsi="Times New Roman"/>
          <w:sz w:val="24"/>
          <w:szCs w:val="24"/>
        </w:rPr>
      </w:pPr>
      <w:proofErr w:type="gramStart"/>
      <w:r w:rsidRPr="009B3095">
        <w:rPr>
          <w:rFonts w:ascii="Times New Roman" w:eastAsia="Times New Roman" w:hAnsi="Times New Roman"/>
          <w:b/>
          <w:sz w:val="24"/>
          <w:szCs w:val="24"/>
        </w:rPr>
        <w:t xml:space="preserve">Vấn đề tổ chức cơ quan đầu mối </w:t>
      </w:r>
      <w:r>
        <w:rPr>
          <w:rFonts w:ascii="Times New Roman" w:eastAsia="Times New Roman" w:hAnsi="Times New Roman"/>
          <w:b/>
          <w:sz w:val="24"/>
          <w:szCs w:val="24"/>
        </w:rPr>
        <w:t xml:space="preserve">CPA của Việt Nam, </w:t>
      </w:r>
      <w:r w:rsidR="00E275B6" w:rsidRPr="00E275B6">
        <w:rPr>
          <w:rFonts w:ascii="Times New Roman" w:eastAsia="Times New Roman" w:hAnsi="Times New Roman"/>
          <w:sz w:val="24"/>
          <w:szCs w:val="24"/>
        </w:rPr>
        <w:t>vấn đề còn thiếu trong các quy định của Luật và Nghị định.</w:t>
      </w:r>
      <w:proofErr w:type="gramEnd"/>
      <w:r w:rsidR="00E275B6">
        <w:rPr>
          <w:rFonts w:ascii="Times New Roman" w:eastAsia="Times New Roman" w:hAnsi="Times New Roman"/>
          <w:b/>
          <w:sz w:val="24"/>
          <w:szCs w:val="24"/>
        </w:rPr>
        <w:t xml:space="preserve"> </w:t>
      </w:r>
      <w:proofErr w:type="gramStart"/>
      <w:r w:rsidR="00E275B6" w:rsidRPr="00E275B6">
        <w:rPr>
          <w:rFonts w:ascii="Times New Roman" w:eastAsia="Times New Roman" w:hAnsi="Times New Roman"/>
          <w:sz w:val="24"/>
          <w:szCs w:val="24"/>
        </w:rPr>
        <w:t>Vì vậy</w:t>
      </w:r>
      <w:r w:rsidR="00E275B6">
        <w:rPr>
          <w:rFonts w:ascii="Times New Roman" w:eastAsia="Times New Roman" w:hAnsi="Times New Roman"/>
          <w:b/>
          <w:sz w:val="24"/>
          <w:szCs w:val="24"/>
        </w:rPr>
        <w:t xml:space="preserve">, </w:t>
      </w:r>
      <w:r w:rsidRPr="00A15B91">
        <w:rPr>
          <w:rFonts w:ascii="Times New Roman" w:eastAsia="Times New Roman" w:hAnsi="Times New Roman"/>
          <w:sz w:val="24"/>
          <w:szCs w:val="24"/>
        </w:rPr>
        <w:t xml:space="preserve">đề xuất </w:t>
      </w:r>
      <w:r>
        <w:rPr>
          <w:rFonts w:ascii="Times New Roman" w:eastAsia="Times New Roman" w:hAnsi="Times New Roman"/>
          <w:sz w:val="24"/>
          <w:szCs w:val="24"/>
        </w:rPr>
        <w:t>cần có quy định trong Nghị định về thành lập cơ quan đầu mối (CPA) độc lập và một cửa thuộc Bộ TN&amp;MT, cùng các quy định chức năng và nhiệm vụ cụ thể của cơ quan này.</w:t>
      </w:r>
      <w:proofErr w:type="gramEnd"/>
    </w:p>
    <w:p w:rsidR="00221047" w:rsidRPr="00C6655C" w:rsidRDefault="00221047" w:rsidP="008B1A56">
      <w:pPr>
        <w:pStyle w:val="ListParagraph"/>
        <w:numPr>
          <w:ilvl w:val="0"/>
          <w:numId w:val="4"/>
        </w:numPr>
        <w:spacing w:after="0" w:line="240" w:lineRule="auto"/>
        <w:jc w:val="both"/>
        <w:rPr>
          <w:rFonts w:ascii="Times New Roman" w:hAnsi="Times New Roman"/>
          <w:i/>
          <w:color w:val="000000" w:themeColor="text1"/>
          <w:sz w:val="24"/>
          <w:szCs w:val="24"/>
        </w:rPr>
      </w:pPr>
      <w:r w:rsidRPr="00C6655C">
        <w:rPr>
          <w:rFonts w:ascii="Times New Roman" w:hAnsi="Times New Roman"/>
          <w:i/>
          <w:color w:val="000000" w:themeColor="text1"/>
          <w:sz w:val="24"/>
          <w:szCs w:val="24"/>
        </w:rPr>
        <w:t>Sửa đổi phụ lục Dự thảo Nghị định</w:t>
      </w:r>
    </w:p>
    <w:p w:rsidR="00221047" w:rsidRPr="00A15B91" w:rsidRDefault="00221047" w:rsidP="008B1A56">
      <w:pPr>
        <w:shd w:val="clear" w:color="auto" w:fill="FFFFFF"/>
        <w:spacing w:after="0" w:line="240" w:lineRule="auto"/>
        <w:ind w:firstLine="720"/>
        <w:jc w:val="both"/>
        <w:rPr>
          <w:rFonts w:ascii="Times New Roman" w:hAnsi="Times New Roman" w:cs="Times New Roman"/>
          <w:b/>
          <w:spacing w:val="-2"/>
          <w:sz w:val="24"/>
          <w:szCs w:val="24"/>
        </w:rPr>
      </w:pPr>
      <w:r w:rsidRPr="00A15B91">
        <w:rPr>
          <w:rFonts w:ascii="Times New Roman" w:hAnsi="Times New Roman" w:cs="Times New Roman"/>
          <w:sz w:val="24"/>
          <w:szCs w:val="24"/>
        </w:rPr>
        <w:t>Việ</w:t>
      </w:r>
      <w:r>
        <w:rPr>
          <w:rFonts w:ascii="Times New Roman" w:hAnsi="Times New Roman" w:cs="Times New Roman"/>
          <w:sz w:val="24"/>
          <w:szCs w:val="24"/>
        </w:rPr>
        <w:t>t N</w:t>
      </w:r>
      <w:r w:rsidRPr="00A15B91">
        <w:rPr>
          <w:rFonts w:ascii="Times New Roman" w:hAnsi="Times New Roman" w:cs="Times New Roman"/>
          <w:sz w:val="24"/>
          <w:szCs w:val="24"/>
        </w:rPr>
        <w:t xml:space="preserve">am có thể sử dụng cách phân loại các hoạt động công nghiệp theo </w:t>
      </w:r>
      <w:r>
        <w:rPr>
          <w:rFonts w:ascii="Times New Roman" w:hAnsi="Times New Roman" w:cs="Times New Roman"/>
          <w:sz w:val="24"/>
          <w:szCs w:val="24"/>
        </w:rPr>
        <w:t xml:space="preserve">Phụ lục I của IED </w:t>
      </w:r>
      <w:r w:rsidRPr="00A15B91">
        <w:rPr>
          <w:rFonts w:ascii="Times New Roman" w:hAnsi="Times New Roman" w:cs="Times New Roman"/>
          <w:sz w:val="24"/>
          <w:szCs w:val="24"/>
        </w:rPr>
        <w:t>(</w:t>
      </w:r>
      <w:r w:rsidRPr="00056482">
        <w:rPr>
          <w:rFonts w:ascii="Times New Roman" w:hAnsi="Times New Roman" w:cs="Times New Roman"/>
          <w:i/>
          <w:sz w:val="24"/>
          <w:szCs w:val="24"/>
        </w:rPr>
        <w:t>Industrial Emission Directorate 2010</w:t>
      </w:r>
      <w:r w:rsidRPr="00A15B91">
        <w:rPr>
          <w:rFonts w:ascii="Times New Roman" w:hAnsi="Times New Roman" w:cs="Times New Roman"/>
          <w:sz w:val="24"/>
          <w:szCs w:val="24"/>
        </w:rPr>
        <w:t xml:space="preserve">) </w:t>
      </w:r>
      <w:r>
        <w:rPr>
          <w:rFonts w:ascii="Times New Roman" w:hAnsi="Times New Roman" w:cs="Times New Roman"/>
          <w:sz w:val="24"/>
          <w:szCs w:val="24"/>
        </w:rPr>
        <w:t>với tên gọi</w:t>
      </w:r>
      <w:r w:rsidRPr="00A15B91">
        <w:rPr>
          <w:rFonts w:ascii="Times New Roman" w:hAnsi="Times New Roman" w:cs="Times New Roman"/>
          <w:sz w:val="24"/>
          <w:szCs w:val="24"/>
        </w:rPr>
        <w:t>“</w:t>
      </w:r>
      <w:r w:rsidRPr="00A15B91">
        <w:rPr>
          <w:rFonts w:ascii="Times New Roman" w:eastAsia="Times New Roman" w:hAnsi="Times New Roman" w:cs="Times New Roman"/>
          <w:sz w:val="24"/>
          <w:szCs w:val="24"/>
        </w:rPr>
        <w:t>Categorie of activities referred to  Article 10</w:t>
      </w:r>
      <w:r>
        <w:rPr>
          <w:rFonts w:ascii="Times New Roman" w:eastAsia="Times New Roman" w:hAnsi="Times New Roman" w:cs="Times New Roman"/>
          <w:sz w:val="24"/>
          <w:szCs w:val="24"/>
        </w:rPr>
        <w:t>”</w:t>
      </w:r>
      <w:r w:rsidRPr="00A15B91">
        <w:rPr>
          <w:rFonts w:ascii="Times New Roman" w:hAnsi="Times New Roman" w:cs="Times New Roman"/>
          <w:sz w:val="24"/>
          <w:szCs w:val="24"/>
        </w:rPr>
        <w:t xml:space="preserve"> </w:t>
      </w:r>
      <w:r>
        <w:rPr>
          <w:rFonts w:ascii="Times New Roman" w:hAnsi="Times New Roman" w:cs="Times New Roman"/>
          <w:sz w:val="24"/>
          <w:szCs w:val="24"/>
        </w:rPr>
        <w:t xml:space="preserve">thay thế Phụ lục 6 </w:t>
      </w:r>
      <w:r w:rsidRPr="00A15B91">
        <w:rPr>
          <w:rFonts w:ascii="Times New Roman" w:hAnsi="Times New Roman" w:cs="Times New Roman"/>
          <w:sz w:val="24"/>
          <w:szCs w:val="24"/>
        </w:rPr>
        <w:t xml:space="preserve">làm </w:t>
      </w:r>
      <w:r>
        <w:rPr>
          <w:rFonts w:ascii="Times New Roman" w:hAnsi="Times New Roman" w:cs="Times New Roman"/>
          <w:sz w:val="24"/>
          <w:szCs w:val="24"/>
        </w:rPr>
        <w:t>cơ sở</w:t>
      </w:r>
      <w:r w:rsidRPr="00A15B91">
        <w:rPr>
          <w:rFonts w:ascii="Times New Roman" w:hAnsi="Times New Roman" w:cs="Times New Roman"/>
          <w:sz w:val="24"/>
          <w:szCs w:val="24"/>
        </w:rPr>
        <w:t xml:space="preserve"> cấp phép. Rất nhiều nước như Nga, Hàn Quốc đã sử dụng danh mục này với các tên gọi và </w:t>
      </w:r>
      <w:r>
        <w:rPr>
          <w:rFonts w:ascii="Times New Roman" w:hAnsi="Times New Roman" w:cs="Times New Roman"/>
          <w:sz w:val="24"/>
          <w:szCs w:val="24"/>
        </w:rPr>
        <w:t xml:space="preserve">phân loại giống </w:t>
      </w:r>
      <w:r w:rsidRPr="00A15B91">
        <w:rPr>
          <w:rFonts w:ascii="Times New Roman" w:hAnsi="Times New Roman" w:cs="Times New Roman"/>
          <w:sz w:val="24"/>
          <w:szCs w:val="24"/>
        </w:rPr>
        <w:t xml:space="preserve">như EU (ngành, phân ngành, quy mô phân </w:t>
      </w:r>
      <w:proofErr w:type="gramStart"/>
      <w:r w:rsidRPr="00A15B91">
        <w:rPr>
          <w:rFonts w:ascii="Times New Roman" w:hAnsi="Times New Roman" w:cs="Times New Roman"/>
          <w:sz w:val="24"/>
          <w:szCs w:val="24"/>
        </w:rPr>
        <w:t>theo</w:t>
      </w:r>
      <w:proofErr w:type="gramEnd"/>
      <w:r w:rsidRPr="00A15B91">
        <w:rPr>
          <w:rFonts w:ascii="Times New Roman" w:hAnsi="Times New Roman" w:cs="Times New Roman"/>
          <w:sz w:val="24"/>
          <w:szCs w:val="24"/>
        </w:rPr>
        <w:t xml:space="preserve"> công suất của từng loại hình công nghệ khác nhau. </w:t>
      </w:r>
      <w:proofErr w:type="gramStart"/>
      <w:r>
        <w:rPr>
          <w:rFonts w:ascii="Times New Roman" w:hAnsi="Times New Roman" w:cs="Times New Roman"/>
          <w:sz w:val="24"/>
          <w:szCs w:val="24"/>
        </w:rPr>
        <w:t>Đề xuất này phù hợp với tiếp cận “</w:t>
      </w:r>
      <w:r w:rsidRPr="00A15B91">
        <w:rPr>
          <w:rFonts w:ascii="Times New Roman" w:hAnsi="Times New Roman" w:cs="Times New Roman"/>
          <w:b/>
          <w:spacing w:val="-2"/>
          <w:sz w:val="24"/>
          <w:szCs w:val="24"/>
          <w:lang w:val="vi-VN"/>
        </w:rPr>
        <w:t>xem xét công nhận kỹ thuật hiện có tốt nhất đã được áp dụng tại Nhóm các nước công nghiệp phát triển được phép áp dụng tại Việt Nam</w:t>
      </w:r>
      <w:r>
        <w:rPr>
          <w:rFonts w:ascii="Times New Roman" w:hAnsi="Times New Roman" w:cs="Times New Roman"/>
          <w:b/>
          <w:spacing w:val="-2"/>
          <w:sz w:val="24"/>
          <w:szCs w:val="24"/>
        </w:rPr>
        <w:t xml:space="preserve">” </w:t>
      </w:r>
      <w:r w:rsidRPr="00056482">
        <w:rPr>
          <w:rFonts w:ascii="Times New Roman" w:hAnsi="Times New Roman" w:cs="Times New Roman"/>
          <w:spacing w:val="-2"/>
          <w:sz w:val="24"/>
          <w:szCs w:val="24"/>
        </w:rPr>
        <w:t>tại điều 105 (3) của Luật BVMT</w:t>
      </w:r>
      <w:r w:rsidRPr="00A15B91">
        <w:rPr>
          <w:rFonts w:ascii="Times New Roman" w:hAnsi="Times New Roman" w:cs="Times New Roman"/>
          <w:b/>
          <w:spacing w:val="-2"/>
          <w:sz w:val="24"/>
          <w:szCs w:val="24"/>
        </w:rPr>
        <w:t>.</w:t>
      </w:r>
      <w:proofErr w:type="gramEnd"/>
      <w:r w:rsidRPr="00A15B91">
        <w:rPr>
          <w:rFonts w:ascii="Times New Roman" w:hAnsi="Times New Roman" w:cs="Times New Roman"/>
          <w:b/>
          <w:spacing w:val="-2"/>
          <w:sz w:val="24"/>
          <w:szCs w:val="24"/>
        </w:rPr>
        <w:t xml:space="preserve"> </w:t>
      </w:r>
    </w:p>
    <w:p w:rsidR="00221047" w:rsidRDefault="008126AE" w:rsidP="008B1A56">
      <w:pPr>
        <w:shd w:val="clear" w:color="auto" w:fill="FFFFFF"/>
        <w:spacing w:after="0" w:line="240" w:lineRule="auto"/>
        <w:ind w:firstLine="720"/>
        <w:jc w:val="both"/>
        <w:rPr>
          <w:rFonts w:ascii="Times New Roman" w:hAnsi="Times New Roman"/>
          <w:spacing w:val="-2"/>
          <w:sz w:val="24"/>
          <w:szCs w:val="24"/>
        </w:rPr>
      </w:pPr>
      <w:r>
        <w:rPr>
          <w:rFonts w:ascii="Times New Roman" w:hAnsi="Times New Roman"/>
          <w:spacing w:val="-2"/>
          <w:sz w:val="24"/>
          <w:szCs w:val="24"/>
        </w:rPr>
        <w:t xml:space="preserve">Trước hết, </w:t>
      </w:r>
      <w:r w:rsidR="00221047">
        <w:rPr>
          <w:rFonts w:ascii="Times New Roman" w:hAnsi="Times New Roman"/>
          <w:spacing w:val="-2"/>
          <w:sz w:val="24"/>
          <w:szCs w:val="24"/>
        </w:rPr>
        <w:t xml:space="preserve">sửa đổi tên gọi của Phụ lục 6 thành </w:t>
      </w:r>
      <w:r w:rsidR="00221047" w:rsidRPr="008F641C">
        <w:rPr>
          <w:rFonts w:ascii="Times New Roman" w:hAnsi="Times New Roman"/>
          <w:b/>
          <w:spacing w:val="-2"/>
          <w:sz w:val="24"/>
          <w:szCs w:val="24"/>
        </w:rPr>
        <w:t>“</w:t>
      </w:r>
      <w:r w:rsidR="00221047" w:rsidRPr="002B3307">
        <w:rPr>
          <w:rFonts w:ascii="Times New Roman" w:hAnsi="Times New Roman"/>
          <w:b/>
          <w:spacing w:val="-2"/>
          <w:sz w:val="24"/>
          <w:szCs w:val="24"/>
          <w:u w:val="single"/>
        </w:rPr>
        <w:t>các hoạt động</w:t>
      </w:r>
      <w:r w:rsidR="00221047" w:rsidRPr="008F641C">
        <w:rPr>
          <w:rFonts w:ascii="Times New Roman" w:hAnsi="Times New Roman"/>
          <w:b/>
          <w:spacing w:val="-2"/>
          <w:sz w:val="24"/>
          <w:szCs w:val="24"/>
        </w:rPr>
        <w:t xml:space="preserve"> có nguy cơ gây ô nhiễm môi trường”</w:t>
      </w:r>
      <w:r w:rsidR="00221047">
        <w:rPr>
          <w:rFonts w:ascii="Times New Roman" w:hAnsi="Times New Roman"/>
          <w:spacing w:val="-2"/>
          <w:sz w:val="24"/>
          <w:szCs w:val="24"/>
        </w:rPr>
        <w:t xml:space="preserve"> , thay thế tên gọi “các loại hình sản xuất kinh doanh dịch vụ”.  Hợp nhất danh mục Phụ lục 6 và 7a vào cùng nhóm I. Trong đó, nhóm các hoạt động ràng buộc với BAT là một phần quan trọng của nhóm I, hướng đến các doanh nghiệp quy mô lớn, thải lượng lớn (chiếm 60-70% tổng lượng thải) và nguồn phát sinh các chất ô nhiễm cần kiểm soát đặc biệt như POP và các chất đã được công ước quốc tế quy định. </w:t>
      </w:r>
    </w:p>
    <w:p w:rsidR="00E275B6" w:rsidRDefault="00221047" w:rsidP="008B1A56">
      <w:pPr>
        <w:shd w:val="clear" w:color="auto" w:fill="FFFFFF"/>
        <w:spacing w:after="0" w:line="240" w:lineRule="auto"/>
        <w:ind w:firstLine="720"/>
        <w:jc w:val="both"/>
        <w:rPr>
          <w:rFonts w:ascii="Times New Roman" w:hAnsi="Times New Roman" w:cs="Times New Roman"/>
          <w:sz w:val="24"/>
          <w:szCs w:val="24"/>
        </w:rPr>
      </w:pPr>
      <w:r w:rsidRPr="00056482">
        <w:rPr>
          <w:rFonts w:ascii="Times New Roman" w:hAnsi="Times New Roman" w:cs="Times New Roman"/>
          <w:spacing w:val="-2"/>
          <w:sz w:val="24"/>
          <w:szCs w:val="24"/>
        </w:rPr>
        <w:t xml:space="preserve">Kiến nghị danh mục các hoạt động gây ô nhiễm môi trường </w:t>
      </w:r>
      <w:r>
        <w:rPr>
          <w:rFonts w:ascii="Times New Roman" w:hAnsi="Times New Roman" w:cs="Times New Roman"/>
          <w:spacing w:val="-2"/>
          <w:sz w:val="24"/>
          <w:szCs w:val="24"/>
        </w:rPr>
        <w:t>nhóm I</w:t>
      </w:r>
      <w:r w:rsidRPr="00056482">
        <w:rPr>
          <w:rFonts w:ascii="Times New Roman" w:hAnsi="Times New Roman" w:cs="Times New Roman"/>
          <w:spacing w:val="-2"/>
          <w:sz w:val="24"/>
          <w:szCs w:val="24"/>
        </w:rPr>
        <w:t xml:space="preserve">, </w:t>
      </w:r>
      <w:r>
        <w:rPr>
          <w:rFonts w:ascii="Times New Roman" w:hAnsi="Times New Roman" w:cs="Times New Roman"/>
          <w:spacing w:val="-2"/>
          <w:sz w:val="24"/>
          <w:szCs w:val="24"/>
        </w:rPr>
        <w:t>trong đó có nhóm hoạt động liên quan đến giấy phép tích hợp</w:t>
      </w:r>
      <w:r w:rsidRPr="00056482">
        <w:rPr>
          <w:rFonts w:ascii="Times New Roman" w:hAnsi="Times New Roman" w:cs="Times New Roman"/>
          <w:sz w:val="24"/>
          <w:szCs w:val="24"/>
        </w:rPr>
        <w:t xml:space="preserve"> cần phải được xây dựng </w:t>
      </w:r>
      <w:r>
        <w:rPr>
          <w:rFonts w:ascii="Times New Roman" w:hAnsi="Times New Roman" w:cs="Times New Roman"/>
          <w:sz w:val="24"/>
          <w:szCs w:val="24"/>
        </w:rPr>
        <w:t xml:space="preserve">lại </w:t>
      </w:r>
      <w:r w:rsidRPr="00056482">
        <w:rPr>
          <w:rFonts w:ascii="Times New Roman" w:hAnsi="Times New Roman" w:cs="Times New Roman"/>
          <w:sz w:val="24"/>
          <w:szCs w:val="24"/>
        </w:rPr>
        <w:t xml:space="preserve">trên cơ sở </w:t>
      </w:r>
      <w:r>
        <w:rPr>
          <w:rFonts w:ascii="Times New Roman" w:hAnsi="Times New Roman" w:cs="Times New Roman"/>
          <w:sz w:val="24"/>
          <w:szCs w:val="24"/>
        </w:rPr>
        <w:t xml:space="preserve">tham vấn các cơ quan chuyên môn và chuyên gia, tiêu chí </w:t>
      </w:r>
      <w:r w:rsidRPr="00056482">
        <w:rPr>
          <w:rFonts w:ascii="Times New Roman" w:hAnsi="Times New Roman" w:cs="Times New Roman"/>
          <w:sz w:val="24"/>
          <w:szCs w:val="24"/>
        </w:rPr>
        <w:t>khoa học công nghệ cũng như thực tiễn sản xuất của Việ</w:t>
      </w:r>
      <w:r>
        <w:rPr>
          <w:rFonts w:ascii="Times New Roman" w:hAnsi="Times New Roman" w:cs="Times New Roman"/>
          <w:sz w:val="24"/>
          <w:szCs w:val="24"/>
        </w:rPr>
        <w:t>t N</w:t>
      </w:r>
      <w:r w:rsidRPr="00056482">
        <w:rPr>
          <w:rFonts w:ascii="Times New Roman" w:hAnsi="Times New Roman" w:cs="Times New Roman"/>
          <w:sz w:val="24"/>
          <w:szCs w:val="24"/>
        </w:rPr>
        <w:t>am</w:t>
      </w:r>
      <w:r>
        <w:rPr>
          <w:rFonts w:ascii="Times New Roman" w:hAnsi="Times New Roman" w:cs="Times New Roman"/>
          <w:sz w:val="24"/>
          <w:szCs w:val="24"/>
        </w:rPr>
        <w:t xml:space="preserve"> và </w:t>
      </w:r>
      <w:r w:rsidRPr="00056482">
        <w:rPr>
          <w:rFonts w:ascii="Times New Roman" w:hAnsi="Times New Roman" w:cs="Times New Roman"/>
          <w:sz w:val="24"/>
          <w:szCs w:val="24"/>
        </w:rPr>
        <w:t xml:space="preserve">phù hợp với thế giới để có thể hội nhập. </w:t>
      </w:r>
    </w:p>
    <w:p w:rsidR="00221047" w:rsidRDefault="00E275B6" w:rsidP="008B1A56">
      <w:pPr>
        <w:spacing w:after="0" w:line="240" w:lineRule="auto"/>
        <w:ind w:firstLine="720"/>
        <w:jc w:val="both"/>
        <w:rPr>
          <w:rFonts w:cstheme="minorHAnsi"/>
          <w:sz w:val="24"/>
          <w:szCs w:val="24"/>
        </w:rPr>
      </w:pPr>
      <w:r>
        <w:rPr>
          <w:rFonts w:ascii="Times New Roman" w:hAnsi="Times New Roman" w:cs="Times New Roman"/>
          <w:sz w:val="24"/>
          <w:szCs w:val="24"/>
        </w:rPr>
        <w:t>Trong phụ lục hướng dẫn hiện vẫn</w:t>
      </w:r>
      <w:r w:rsidRPr="004078B7">
        <w:rPr>
          <w:rFonts w:ascii="Times New Roman" w:hAnsi="Times New Roman" w:cs="Times New Roman"/>
          <w:sz w:val="24"/>
          <w:szCs w:val="24"/>
        </w:rPr>
        <w:t xml:space="preserve"> còn thiếu </w:t>
      </w:r>
      <w:r>
        <w:rPr>
          <w:rFonts w:ascii="Times New Roman" w:hAnsi="Times New Roman" w:cs="Times New Roman"/>
          <w:sz w:val="24"/>
          <w:szCs w:val="24"/>
        </w:rPr>
        <w:t xml:space="preserve">trong các quy định như </w:t>
      </w:r>
      <w:r w:rsidRPr="004078B7">
        <w:rPr>
          <w:rFonts w:ascii="Times New Roman" w:hAnsi="Times New Roman" w:cs="Times New Roman"/>
          <w:sz w:val="24"/>
          <w:szCs w:val="24"/>
        </w:rPr>
        <w:t>: (i) trình tự thủ tục thu thập thông tin, đánh giá kỹ thuật, lựa chọn BAT và xây dựng Hồ sơ tham chiếu BAT (BREFs)</w:t>
      </w:r>
      <w:r>
        <w:rPr>
          <w:rFonts w:ascii="Times New Roman" w:hAnsi="Times New Roman" w:cs="Times New Roman"/>
          <w:sz w:val="24"/>
          <w:szCs w:val="24"/>
        </w:rPr>
        <w:t xml:space="preserve"> </w:t>
      </w:r>
      <w:r w:rsidRPr="004078B7">
        <w:rPr>
          <w:rFonts w:ascii="Times New Roman" w:hAnsi="Times New Roman" w:cs="Times New Roman"/>
          <w:sz w:val="24"/>
          <w:szCs w:val="24"/>
        </w:rPr>
        <w:t xml:space="preserve">- bao gồm cả hồ sơ kỹ thuật hay kết luận về </w:t>
      </w:r>
      <w:r>
        <w:rPr>
          <w:rFonts w:ascii="Times New Roman" w:hAnsi="Times New Roman" w:cs="Times New Roman"/>
          <w:sz w:val="24"/>
          <w:szCs w:val="24"/>
        </w:rPr>
        <w:t>BAT</w:t>
      </w:r>
      <w:r w:rsidRPr="004078B7">
        <w:rPr>
          <w:rFonts w:ascii="Times New Roman" w:hAnsi="Times New Roman" w:cs="Times New Roman"/>
          <w:sz w:val="24"/>
          <w:szCs w:val="24"/>
        </w:rPr>
        <w:t xml:space="preserve"> (</w:t>
      </w:r>
      <w:r w:rsidRPr="004078B7">
        <w:rPr>
          <w:rFonts w:ascii="Times New Roman" w:hAnsi="Times New Roman" w:cs="Times New Roman"/>
          <w:i/>
          <w:sz w:val="24"/>
          <w:szCs w:val="24"/>
        </w:rPr>
        <w:t>BATconclusion</w:t>
      </w:r>
      <w:r w:rsidRPr="004078B7">
        <w:rPr>
          <w:rFonts w:ascii="Times New Roman" w:hAnsi="Times New Roman" w:cs="Times New Roman"/>
          <w:sz w:val="24"/>
          <w:szCs w:val="24"/>
        </w:rPr>
        <w:t xml:space="preserve">); (ii) </w:t>
      </w:r>
      <w:r>
        <w:rPr>
          <w:rFonts w:ascii="Times New Roman" w:hAnsi="Times New Roman" w:cs="Times New Roman"/>
          <w:sz w:val="24"/>
          <w:szCs w:val="24"/>
        </w:rPr>
        <w:t>thời gian đ</w:t>
      </w:r>
      <w:r w:rsidRPr="004078B7">
        <w:rPr>
          <w:rFonts w:ascii="Times New Roman" w:hAnsi="Times New Roman" w:cs="Times New Roman"/>
          <w:sz w:val="24"/>
          <w:szCs w:val="24"/>
        </w:rPr>
        <w:t xml:space="preserve">ịnh kỳ cập nhật danh mục BAT và BAT-AEL; </w:t>
      </w:r>
      <w:r>
        <w:rPr>
          <w:rFonts w:ascii="Times New Roman" w:hAnsi="Times New Roman" w:cs="Times New Roman"/>
          <w:sz w:val="24"/>
          <w:szCs w:val="24"/>
        </w:rPr>
        <w:t>(iii</w:t>
      </w:r>
      <w:r w:rsidRPr="004078B7">
        <w:rPr>
          <w:rFonts w:ascii="Times New Roman" w:hAnsi="Times New Roman" w:cs="Times New Roman"/>
          <w:sz w:val="24"/>
          <w:szCs w:val="24"/>
        </w:rPr>
        <w:t xml:space="preserve">) chính sách hỗ trợ </w:t>
      </w:r>
      <w:r>
        <w:rPr>
          <w:rFonts w:ascii="Times New Roman" w:hAnsi="Times New Roman" w:cs="Times New Roman"/>
          <w:sz w:val="24"/>
          <w:szCs w:val="24"/>
        </w:rPr>
        <w:t xml:space="preserve">doanh nghiệp </w:t>
      </w:r>
      <w:r w:rsidRPr="004078B7">
        <w:rPr>
          <w:rFonts w:ascii="Times New Roman" w:hAnsi="Times New Roman" w:cs="Times New Roman"/>
          <w:sz w:val="24"/>
          <w:szCs w:val="24"/>
        </w:rPr>
        <w:t xml:space="preserve">thực hiện BAT, phân biệt với các </w:t>
      </w:r>
      <w:r>
        <w:rPr>
          <w:rFonts w:ascii="Times New Roman" w:hAnsi="Times New Roman" w:cs="Times New Roman"/>
          <w:sz w:val="24"/>
          <w:szCs w:val="24"/>
        </w:rPr>
        <w:t>doanh nghiệp</w:t>
      </w:r>
      <w:r w:rsidRPr="004078B7">
        <w:rPr>
          <w:rFonts w:ascii="Times New Roman" w:hAnsi="Times New Roman" w:cs="Times New Roman"/>
          <w:sz w:val="24"/>
          <w:szCs w:val="24"/>
        </w:rPr>
        <w:t xml:space="preserve"> không thực hiện và các hỗ trợ khác.</w:t>
      </w:r>
      <w:r>
        <w:rPr>
          <w:rFonts w:ascii="Times New Roman" w:hAnsi="Times New Roman" w:cs="Times New Roman"/>
          <w:sz w:val="24"/>
          <w:szCs w:val="24"/>
        </w:rPr>
        <w:t xml:space="preserve"> Những nội dung này đề nghị tiếp tục đưa vào các thông tư hướng dẫn tiếp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w:t>
      </w:r>
    </w:p>
    <w:p w:rsidR="00221047" w:rsidRPr="00644D6D" w:rsidRDefault="00221047" w:rsidP="008B1A56">
      <w:pPr>
        <w:spacing w:after="0" w:line="240" w:lineRule="auto"/>
        <w:rPr>
          <w:rFonts w:ascii="Times New Roman" w:hAnsi="Times New Roman" w:cs="Times New Roman"/>
          <w:i/>
        </w:rPr>
      </w:pPr>
      <w:r w:rsidRPr="00644D6D">
        <w:rPr>
          <w:rFonts w:ascii="Times New Roman" w:hAnsi="Times New Roman" w:cs="Times New Roman"/>
          <w:i/>
        </w:rPr>
        <w:t>Tài liệu tham khảo:</w:t>
      </w:r>
    </w:p>
    <w:p w:rsidR="00221047" w:rsidRPr="008B1A56" w:rsidRDefault="00221047" w:rsidP="008B1A56">
      <w:pPr>
        <w:pStyle w:val="ListParagraph"/>
        <w:numPr>
          <w:ilvl w:val="0"/>
          <w:numId w:val="2"/>
        </w:numPr>
        <w:spacing w:after="0" w:line="240" w:lineRule="auto"/>
        <w:jc w:val="both"/>
        <w:rPr>
          <w:rFonts w:ascii="Times New Roman" w:eastAsia="Arial" w:hAnsi="Times New Roman" w:cs="Times New Roman"/>
          <w:sz w:val="24"/>
          <w:szCs w:val="24"/>
        </w:rPr>
      </w:pPr>
      <w:r w:rsidRPr="00B72E07">
        <w:rPr>
          <w:rFonts w:ascii="Times New Roman" w:eastAsia="Arial" w:hAnsi="Times New Roman" w:cs="Times New Roman"/>
          <w:sz w:val="24"/>
          <w:szCs w:val="24"/>
        </w:rPr>
        <w:t>Directive 2010/75/EU of the Eurorean Parliament and of the Council , 24 November 2010 on industrial emissions (integrated pollution prevention and control)</w:t>
      </w:r>
    </w:p>
    <w:p w:rsidR="00221047" w:rsidRPr="00B72E07" w:rsidRDefault="00221047" w:rsidP="008B1A56">
      <w:pPr>
        <w:pStyle w:val="ListParagraph"/>
        <w:numPr>
          <w:ilvl w:val="0"/>
          <w:numId w:val="2"/>
        </w:numPr>
        <w:spacing w:after="0" w:line="240" w:lineRule="auto"/>
        <w:ind w:right="1020"/>
        <w:jc w:val="both"/>
        <w:rPr>
          <w:rFonts w:ascii="Times New Roman" w:eastAsia="Arial" w:hAnsi="Times New Roman" w:cs="Times New Roman"/>
          <w:sz w:val="24"/>
          <w:szCs w:val="24"/>
        </w:rPr>
      </w:pPr>
      <w:bookmarkStart w:id="1" w:name="page1"/>
      <w:bookmarkEnd w:id="1"/>
      <w:r w:rsidRPr="00B72E07">
        <w:rPr>
          <w:rFonts w:ascii="Times New Roman" w:eastAsia="Arial" w:hAnsi="Times New Roman" w:cs="Times New Roman"/>
          <w:sz w:val="24"/>
          <w:szCs w:val="24"/>
        </w:rPr>
        <w:t>Act on the integrated control of pollutant-discharging facilities, South Korea, 22 December 2015 (ICPDF)</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Đạo Luật Không khí sạch Mỹ (CAA)</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Đạo Luật Nước sạch Mỹ (CWA)</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"Learn About Effluent Guidelines". Washington, D.C.: U.S. Environmental Protection Agency. 2016-12-30</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OECD (2017), Best Available Techniques (BAT) for Preventing and Controlling Industrial Pollution, Activity 1: Policies on BAT or Similar concepts across the world, Health and Safety Publications, Series on Risk Management.</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 xml:space="preserve">OECD (2018), Best Available Techniques (BAT) for Preventing and Controlling Industrial Pollution, Activity 2: Approaches to Establishing Best Available Techniques </w:t>
      </w:r>
      <w:proofErr w:type="gramStart"/>
      <w:r w:rsidRPr="00B72E07">
        <w:rPr>
          <w:rFonts w:ascii="Times New Roman" w:hAnsi="Times New Roman" w:cs="Times New Roman"/>
          <w:sz w:val="24"/>
          <w:szCs w:val="24"/>
        </w:rPr>
        <w:t>Around</w:t>
      </w:r>
      <w:proofErr w:type="gramEnd"/>
      <w:r w:rsidRPr="00B72E07">
        <w:rPr>
          <w:rFonts w:ascii="Times New Roman" w:hAnsi="Times New Roman" w:cs="Times New Roman"/>
          <w:sz w:val="24"/>
          <w:szCs w:val="24"/>
        </w:rPr>
        <w:t xml:space="preserve"> the World, Environment, Health and Safety, Environment Directorate.</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lastRenderedPageBreak/>
        <w:t>OECD  (2019) Best Available Techniques (BAT) for Preventing and Controlling Industrial Pollution , Activity 3: Measuring the Effectiveness of BAT Policy</w:t>
      </w:r>
    </w:p>
    <w:p w:rsidR="00221047" w:rsidRPr="00B72E0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OECD (2020) Best Available Techniques (BAT) for Preventing and Controlling Industrial Pollution , Activity 4: Guidance Document on Determining BAT, BAT-Associated Environmental Performance Levels and BAT based Permit Conditions</w:t>
      </w:r>
    </w:p>
    <w:p w:rsidR="00221047" w:rsidRDefault="00221047" w:rsidP="008B1A56">
      <w:pPr>
        <w:pStyle w:val="ListParagraph"/>
        <w:numPr>
          <w:ilvl w:val="0"/>
          <w:numId w:val="2"/>
        </w:numPr>
        <w:spacing w:after="0" w:line="240" w:lineRule="auto"/>
        <w:jc w:val="both"/>
        <w:rPr>
          <w:rFonts w:ascii="Times New Roman" w:hAnsi="Times New Roman" w:cs="Times New Roman"/>
          <w:sz w:val="24"/>
          <w:szCs w:val="24"/>
        </w:rPr>
      </w:pPr>
      <w:r w:rsidRPr="00B72E07">
        <w:rPr>
          <w:rFonts w:ascii="Times New Roman" w:hAnsi="Times New Roman" w:cs="Times New Roman"/>
          <w:sz w:val="24"/>
          <w:szCs w:val="24"/>
        </w:rPr>
        <w:t>OECD (2005) Integrated Environmental Permitting Guidelines for EECCA countries</w:t>
      </w:r>
    </w:p>
    <w:p w:rsidR="00221047" w:rsidRDefault="00221047" w:rsidP="008B1A5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Roger Dijkmens, The Methodology for Selection of Best Available Techniques (BAT) at the sector level, 23 March 1999</w:t>
      </w:r>
    </w:p>
    <w:p w:rsidR="00971935" w:rsidRDefault="00221047" w:rsidP="008B1A56">
      <w:pPr>
        <w:pStyle w:val="ListParagraph"/>
        <w:numPr>
          <w:ilvl w:val="0"/>
          <w:numId w:val="2"/>
        </w:numPr>
        <w:spacing w:after="0" w:line="240" w:lineRule="auto"/>
        <w:ind w:right="100"/>
        <w:jc w:val="both"/>
      </w:pPr>
      <w:r w:rsidRPr="008548D2">
        <w:rPr>
          <w:rFonts w:ascii="Times New Roman" w:eastAsia="Times New Roman" w:hAnsi="Times New Roman" w:cs="Times New Roman"/>
          <w:sz w:val="24"/>
          <w:szCs w:val="24"/>
        </w:rPr>
        <w:t>Caroline Polders</w:t>
      </w:r>
      <w:hyperlink r:id="rId6" w:anchor="page9" w:history="1">
        <w:r w:rsidRPr="008548D2">
          <w:rPr>
            <w:rStyle w:val="Hyperlink"/>
            <w:rFonts w:ascii="Times New Roman" w:eastAsia="Arial" w:hAnsi="Times New Roman" w:cs="Times New Roman"/>
            <w:color w:val="000066"/>
            <w:sz w:val="24"/>
            <w:szCs w:val="24"/>
          </w:rPr>
          <w:t>*</w:t>
        </w:r>
      </w:hyperlink>
      <w:r w:rsidRPr="008548D2">
        <w:rPr>
          <w:rFonts w:ascii="Times New Roman" w:eastAsia="Times New Roman" w:hAnsi="Times New Roman" w:cs="Times New Roman"/>
          <w:sz w:val="24"/>
          <w:szCs w:val="24"/>
        </w:rPr>
        <w:t xml:space="preserve">, Liesbet Van den Abeele, An Derden, Diane Huybrechts, </w:t>
      </w:r>
      <w:r w:rsidRPr="008548D2">
        <w:rPr>
          <w:rFonts w:ascii="Times New Roman" w:eastAsia="Times New Roman" w:hAnsi="Times New Roman"/>
          <w:sz w:val="24"/>
          <w:szCs w:val="24"/>
        </w:rPr>
        <w:t>Methodology for determining emission levels associated with the best available techniques for industrial waste water, 16 Feb 2012</w:t>
      </w:r>
    </w:p>
    <w:sectPr w:rsidR="00971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B77"/>
    <w:multiLevelType w:val="hybridMultilevel"/>
    <w:tmpl w:val="79E60452"/>
    <w:lvl w:ilvl="0" w:tplc="F84C2294">
      <w:start w:val="1"/>
      <w:numFmt w:val="upperRoman"/>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02796"/>
    <w:multiLevelType w:val="hybridMultilevel"/>
    <w:tmpl w:val="DDD490A6"/>
    <w:lvl w:ilvl="0" w:tplc="68D88A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685937"/>
    <w:multiLevelType w:val="hybridMultilevel"/>
    <w:tmpl w:val="6156C02C"/>
    <w:lvl w:ilvl="0" w:tplc="E8022E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1B7531"/>
    <w:multiLevelType w:val="multilevel"/>
    <w:tmpl w:val="9582146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i w:val="0"/>
        <w:sz w:val="22"/>
      </w:rPr>
    </w:lvl>
    <w:lvl w:ilvl="2">
      <w:start w:val="1"/>
      <w:numFmt w:val="decimal"/>
      <w:isLgl/>
      <w:lvlText w:val="%1.%2.%3."/>
      <w:lvlJc w:val="left"/>
      <w:pPr>
        <w:ind w:left="2160" w:hanging="720"/>
      </w:pPr>
      <w:rPr>
        <w:rFonts w:hint="default"/>
        <w:i w:val="0"/>
        <w:sz w:val="22"/>
      </w:rPr>
    </w:lvl>
    <w:lvl w:ilvl="3">
      <w:start w:val="1"/>
      <w:numFmt w:val="decimal"/>
      <w:isLgl/>
      <w:lvlText w:val="%1.%2.%3.%4."/>
      <w:lvlJc w:val="left"/>
      <w:pPr>
        <w:ind w:left="2520" w:hanging="720"/>
      </w:pPr>
      <w:rPr>
        <w:rFonts w:hint="default"/>
        <w:i w:val="0"/>
        <w:sz w:val="22"/>
      </w:rPr>
    </w:lvl>
    <w:lvl w:ilvl="4">
      <w:start w:val="1"/>
      <w:numFmt w:val="decimal"/>
      <w:isLgl/>
      <w:lvlText w:val="%1.%2.%3.%4.%5."/>
      <w:lvlJc w:val="left"/>
      <w:pPr>
        <w:ind w:left="3240" w:hanging="1080"/>
      </w:pPr>
      <w:rPr>
        <w:rFonts w:hint="default"/>
        <w:i w:val="0"/>
        <w:sz w:val="22"/>
      </w:rPr>
    </w:lvl>
    <w:lvl w:ilvl="5">
      <w:start w:val="1"/>
      <w:numFmt w:val="decimal"/>
      <w:isLgl/>
      <w:lvlText w:val="%1.%2.%3.%4.%5.%6."/>
      <w:lvlJc w:val="left"/>
      <w:pPr>
        <w:ind w:left="3600" w:hanging="1080"/>
      </w:pPr>
      <w:rPr>
        <w:rFonts w:hint="default"/>
        <w:i w:val="0"/>
        <w:sz w:val="22"/>
      </w:rPr>
    </w:lvl>
    <w:lvl w:ilvl="6">
      <w:start w:val="1"/>
      <w:numFmt w:val="decimal"/>
      <w:isLgl/>
      <w:lvlText w:val="%1.%2.%3.%4.%5.%6.%7."/>
      <w:lvlJc w:val="left"/>
      <w:pPr>
        <w:ind w:left="4320" w:hanging="1440"/>
      </w:pPr>
      <w:rPr>
        <w:rFonts w:hint="default"/>
        <w:i w:val="0"/>
        <w:sz w:val="22"/>
      </w:rPr>
    </w:lvl>
    <w:lvl w:ilvl="7">
      <w:start w:val="1"/>
      <w:numFmt w:val="decimal"/>
      <w:isLgl/>
      <w:lvlText w:val="%1.%2.%3.%4.%5.%6.%7.%8."/>
      <w:lvlJc w:val="left"/>
      <w:pPr>
        <w:ind w:left="4680" w:hanging="1440"/>
      </w:pPr>
      <w:rPr>
        <w:rFonts w:hint="default"/>
        <w:i w:val="0"/>
        <w:sz w:val="22"/>
      </w:rPr>
    </w:lvl>
    <w:lvl w:ilvl="8">
      <w:start w:val="1"/>
      <w:numFmt w:val="decimal"/>
      <w:isLgl/>
      <w:lvlText w:val="%1.%2.%3.%4.%5.%6.%7.%8.%9."/>
      <w:lvlJc w:val="left"/>
      <w:pPr>
        <w:ind w:left="5400" w:hanging="1800"/>
      </w:pPr>
      <w:rPr>
        <w:rFonts w:hint="default"/>
        <w:i w:val="0"/>
        <w:sz w:val="22"/>
      </w:rPr>
    </w:lvl>
  </w:abstractNum>
  <w:abstractNum w:abstractNumId="4">
    <w:nsid w:val="7AFF66EE"/>
    <w:multiLevelType w:val="hybridMultilevel"/>
    <w:tmpl w:val="E7680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47"/>
    <w:rsid w:val="00221047"/>
    <w:rsid w:val="003227C7"/>
    <w:rsid w:val="00362302"/>
    <w:rsid w:val="00464E0F"/>
    <w:rsid w:val="00643403"/>
    <w:rsid w:val="008126AE"/>
    <w:rsid w:val="008548D2"/>
    <w:rsid w:val="008B1A56"/>
    <w:rsid w:val="00971935"/>
    <w:rsid w:val="00AA590E"/>
    <w:rsid w:val="00B70F46"/>
    <w:rsid w:val="00C632C7"/>
    <w:rsid w:val="00CA7272"/>
    <w:rsid w:val="00E275B6"/>
    <w:rsid w:val="00E929DA"/>
    <w:rsid w:val="00EC0D22"/>
    <w:rsid w:val="00F37809"/>
    <w:rsid w:val="00FC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47"/>
    <w:pPr>
      <w:ind w:left="720"/>
      <w:contextualSpacing/>
    </w:pPr>
  </w:style>
  <w:style w:type="character" w:styleId="Emphasis">
    <w:name w:val="Emphasis"/>
    <w:basedOn w:val="DefaultParagraphFont"/>
    <w:uiPriority w:val="20"/>
    <w:qFormat/>
    <w:rsid w:val="00221047"/>
    <w:rPr>
      <w:i/>
      <w:iCs/>
    </w:rPr>
  </w:style>
  <w:style w:type="character" w:styleId="Hyperlink">
    <w:name w:val="Hyperlink"/>
    <w:basedOn w:val="DefaultParagraphFont"/>
    <w:uiPriority w:val="99"/>
    <w:semiHidden/>
    <w:unhideWhenUsed/>
    <w:rsid w:val="002210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47"/>
    <w:pPr>
      <w:ind w:left="720"/>
      <w:contextualSpacing/>
    </w:pPr>
  </w:style>
  <w:style w:type="character" w:styleId="Emphasis">
    <w:name w:val="Emphasis"/>
    <w:basedOn w:val="DefaultParagraphFont"/>
    <w:uiPriority w:val="20"/>
    <w:qFormat/>
    <w:rsid w:val="00221047"/>
    <w:rPr>
      <w:i/>
      <w:iCs/>
    </w:rPr>
  </w:style>
  <w:style w:type="character" w:styleId="Hyperlink">
    <w:name w:val="Hyperlink"/>
    <w:basedOn w:val="DefaultParagraphFont"/>
    <w:uiPriority w:val="99"/>
    <w:semiHidden/>
    <w:unhideWhenUsed/>
    <w:rsid w:val="00221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2021\BAT%20projects\References\1-s2.0-S0959652612000820-main.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THBUU</cp:lastModifiedBy>
  <cp:revision>3</cp:revision>
  <dcterms:created xsi:type="dcterms:W3CDTF">2021-08-16T05:38:00Z</dcterms:created>
  <dcterms:modified xsi:type="dcterms:W3CDTF">2021-08-16T05:52:00Z</dcterms:modified>
</cp:coreProperties>
</file>